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87" w:rsidRDefault="00CB4887" w:rsidP="00CB4887">
      <w:pPr>
        <w:jc w:val="center"/>
        <w:rPr>
          <w:color w:val="FF0000"/>
          <w:sz w:val="22"/>
        </w:rPr>
      </w:pPr>
      <w:r w:rsidRPr="003E154D">
        <w:rPr>
          <w:rFonts w:ascii="Arial" w:hAnsi="Arial" w:cs="Arial" w:hint="eastAsia"/>
          <w:b/>
          <w:kern w:val="0"/>
          <w:sz w:val="28"/>
          <w:szCs w:val="28"/>
        </w:rPr>
        <w:t>论文</w:t>
      </w:r>
      <w:r>
        <w:rPr>
          <w:rFonts w:ascii="Arial" w:hAnsi="Arial" w:cs="Arial" w:hint="eastAsia"/>
          <w:b/>
          <w:kern w:val="0"/>
          <w:sz w:val="28"/>
          <w:szCs w:val="28"/>
        </w:rPr>
        <w:t>模板</w:t>
      </w:r>
    </w:p>
    <w:p w:rsidR="00CB4887" w:rsidRDefault="00CB4887" w:rsidP="00CB4887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>说明：此“论文模板示例”是由多篇文章拼接而成，内容多有不连贯处，仅供修改体例格式时参考。具体格式要求以“论文格式”为准。红色为说明性文字。</w:t>
      </w:r>
    </w:p>
    <w:p w:rsidR="00CB4887" w:rsidRDefault="00CB4887" w:rsidP="00CB4887">
      <w:pPr>
        <w:rPr>
          <w:color w:val="FF0000"/>
          <w:sz w:val="22"/>
        </w:rPr>
      </w:pPr>
    </w:p>
    <w:p w:rsidR="00CB4887" w:rsidRDefault="00CB4887" w:rsidP="00CB4887">
      <w:pPr>
        <w:rPr>
          <w:color w:val="FF0000"/>
          <w:sz w:val="22"/>
        </w:rPr>
      </w:pPr>
    </w:p>
    <w:p w:rsidR="00CB4887" w:rsidRDefault="00CB4887" w:rsidP="00CB4887">
      <w:pPr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Q</w:t>
      </w:r>
      <w:r>
        <w:rPr>
          <w:rFonts w:ascii="黑体" w:eastAsia="黑体" w:hAnsi="黑体"/>
          <w:color w:val="000000"/>
          <w:sz w:val="44"/>
          <w:szCs w:val="44"/>
        </w:rPr>
        <w:t>相贝利特水泥的烧成条件及其抗压强度</w:t>
      </w: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论文题目要精炼、醒目，去掉“研究”字样，一般不超过</w:t>
      </w:r>
      <w:r>
        <w:rPr>
          <w:rFonts w:hint="eastAsia"/>
          <w:color w:val="FF0000"/>
          <w:sz w:val="22"/>
        </w:rPr>
        <w:t xml:space="preserve"> </w:t>
      </w:r>
      <w:r>
        <w:rPr>
          <w:rFonts w:ascii="TimesNewRomanPSMT" w:hAnsi="TimesNewRomanPSMT"/>
          <w:color w:val="FF0000"/>
          <w:sz w:val="22"/>
        </w:rPr>
        <w:t xml:space="preserve">20 </w:t>
      </w:r>
      <w:r>
        <w:rPr>
          <w:rFonts w:hint="eastAsia"/>
          <w:color w:val="FF0000"/>
          <w:sz w:val="22"/>
        </w:rPr>
        <w:t>个字。</w:t>
      </w:r>
    </w:p>
    <w:p w:rsidR="00CB4887" w:rsidRDefault="00CB4887" w:rsidP="00CB4887">
      <w:pPr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楷体" w:eastAsia="楷体" w:hAnsi="楷体"/>
          <w:color w:val="000000"/>
          <w:sz w:val="28"/>
          <w:szCs w:val="28"/>
        </w:rPr>
        <w:t>姜奉华</w:t>
      </w:r>
      <w:r>
        <w:rPr>
          <w:rFonts w:ascii="楷体" w:eastAsia="楷体" w:hAnsi="楷体"/>
          <w:color w:val="000000"/>
          <w:sz w:val="28"/>
          <w:szCs w:val="28"/>
          <w:vertAlign w:val="superscript"/>
        </w:rPr>
        <w:t>1,2</w:t>
      </w:r>
      <w:r>
        <w:rPr>
          <w:rFonts w:ascii="楷体" w:eastAsia="楷体" w:hAnsi="楷体" w:hint="eastAsia"/>
          <w:color w:val="000000"/>
          <w:sz w:val="28"/>
          <w:szCs w:val="28"/>
        </w:rPr>
        <w:t xml:space="preserve">， </w:t>
      </w:r>
      <w:r>
        <w:rPr>
          <w:rFonts w:ascii="楷体" w:eastAsia="楷体" w:hAnsi="楷体"/>
          <w:color w:val="000000"/>
          <w:sz w:val="28"/>
          <w:szCs w:val="28"/>
        </w:rPr>
        <w:t>徐德龙</w:t>
      </w:r>
      <w:r>
        <w:rPr>
          <w:rFonts w:ascii="楷体" w:eastAsia="楷体" w:hAnsi="楷体"/>
          <w:color w:val="000000"/>
          <w:sz w:val="28"/>
          <w:szCs w:val="28"/>
          <w:vertAlign w:val="superscript"/>
        </w:rPr>
        <w:t>1</w:t>
      </w:r>
      <w:r>
        <w:rPr>
          <w:rFonts w:ascii="TimesNewRomanPSMT" w:hAnsi="TimesNewRomanPSMT"/>
          <w:color w:val="000000"/>
          <w:sz w:val="16"/>
          <w:szCs w:val="16"/>
        </w:rPr>
        <w:br/>
      </w:r>
      <w:r>
        <w:rPr>
          <w:rFonts w:ascii="宋体" w:hAnsi="宋体" w:hint="eastAsia"/>
          <w:color w:val="000000"/>
          <w:sz w:val="18"/>
          <w:szCs w:val="18"/>
        </w:rPr>
        <w:t xml:space="preserve">（ </w:t>
      </w:r>
      <w:r>
        <w:rPr>
          <w:rFonts w:ascii="宋体" w:hAnsi="宋体"/>
          <w:color w:val="000000"/>
          <w:sz w:val="18"/>
          <w:szCs w:val="18"/>
        </w:rPr>
        <w:t xml:space="preserve">1. </w:t>
      </w:r>
      <w:r>
        <w:rPr>
          <w:rFonts w:ascii="宋体" w:hAnsi="宋体" w:hint="eastAsia"/>
          <w:color w:val="000000"/>
          <w:sz w:val="18"/>
          <w:szCs w:val="18"/>
        </w:rPr>
        <w:t xml:space="preserve">西安建筑科技大学材料科学与工程学院，陕西 西安 </w:t>
      </w:r>
      <w:r>
        <w:rPr>
          <w:rFonts w:ascii="宋体" w:hAnsi="宋体"/>
          <w:color w:val="000000"/>
          <w:sz w:val="18"/>
          <w:szCs w:val="18"/>
        </w:rPr>
        <w:t>710055</w:t>
      </w:r>
      <w:r>
        <w:rPr>
          <w:rFonts w:ascii="宋体" w:hAnsi="宋体" w:hint="eastAsia"/>
          <w:color w:val="000000"/>
          <w:sz w:val="18"/>
          <w:szCs w:val="18"/>
        </w:rPr>
        <w:t>；</w:t>
      </w:r>
      <w:r>
        <w:rPr>
          <w:rFonts w:ascii="宋体" w:hAnsi="宋体"/>
          <w:color w:val="000000"/>
          <w:sz w:val="18"/>
          <w:szCs w:val="18"/>
        </w:rPr>
        <w:t xml:space="preserve">2. </w:t>
      </w:r>
      <w:r>
        <w:rPr>
          <w:rFonts w:ascii="宋体" w:hAnsi="宋体" w:hint="eastAsia"/>
          <w:color w:val="000000"/>
          <w:sz w:val="18"/>
          <w:szCs w:val="18"/>
        </w:rPr>
        <w:t xml:space="preserve">济南大学材料科学与工程学院，山东 济南 </w:t>
      </w:r>
      <w:r>
        <w:rPr>
          <w:rFonts w:ascii="宋体" w:hAnsi="宋体"/>
          <w:color w:val="000000"/>
          <w:sz w:val="18"/>
          <w:szCs w:val="18"/>
        </w:rPr>
        <w:t>250022</w:t>
      </w:r>
      <w:r>
        <w:rPr>
          <w:rFonts w:ascii="宋体" w:hAnsi="宋体" w:hint="eastAsia"/>
          <w:color w:val="000000"/>
          <w:sz w:val="18"/>
          <w:szCs w:val="18"/>
        </w:rPr>
        <w:t>）</w:t>
      </w: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作者姓名之间用逗号隔开；单位排在姓名之下，单位名称用全称，后加逗号排所在省、市及邮编。</w:t>
      </w:r>
    </w:p>
    <w:p w:rsidR="00CB4887" w:rsidRDefault="00CB4887" w:rsidP="00CB4887">
      <w:pPr>
        <w:jc w:val="left"/>
      </w:pP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ascii="黑体" w:eastAsia="黑体" w:hAnsi="黑体" w:hint="eastAsia"/>
          <w:color w:val="000000"/>
          <w:szCs w:val="21"/>
        </w:rPr>
        <w:t>关键词：</w:t>
      </w:r>
      <w:r>
        <w:rPr>
          <w:rFonts w:ascii="楷体" w:eastAsia="楷体" w:hAnsi="楷体" w:hint="eastAsia"/>
          <w:color w:val="000000"/>
          <w:szCs w:val="21"/>
        </w:rPr>
        <w:t xml:space="preserve"> </w:t>
      </w:r>
      <w:r>
        <w:rPr>
          <w:rFonts w:eastAsia="楷体"/>
          <w:color w:val="000000"/>
          <w:szCs w:val="21"/>
        </w:rPr>
        <w:t xml:space="preserve">Q </w:t>
      </w:r>
      <w:r>
        <w:rPr>
          <w:rFonts w:ascii="楷体" w:eastAsia="楷体" w:hAnsi="楷体" w:hint="eastAsia"/>
          <w:color w:val="000000"/>
          <w:szCs w:val="21"/>
        </w:rPr>
        <w:t>相</w:t>
      </w:r>
      <w:r>
        <w:rPr>
          <w:rFonts w:ascii="宋体" w:hAnsi="宋体" w:hint="eastAsia"/>
          <w:color w:val="000000"/>
          <w:szCs w:val="21"/>
        </w:rPr>
        <w:t>；</w:t>
      </w:r>
      <w:r>
        <w:rPr>
          <w:rFonts w:ascii="楷体" w:eastAsia="楷体" w:hAnsi="楷体" w:hint="eastAsia"/>
          <w:color w:val="000000"/>
          <w:szCs w:val="21"/>
        </w:rPr>
        <w:t>贝利特</w:t>
      </w:r>
      <w:r>
        <w:rPr>
          <w:rFonts w:ascii="宋体" w:hAnsi="宋体" w:hint="eastAsia"/>
          <w:color w:val="000000"/>
          <w:szCs w:val="21"/>
        </w:rPr>
        <w:t>；</w:t>
      </w:r>
      <w:r>
        <w:rPr>
          <w:rFonts w:ascii="楷体" w:eastAsia="楷体" w:hAnsi="楷体" w:hint="eastAsia"/>
          <w:color w:val="000000"/>
          <w:szCs w:val="21"/>
        </w:rPr>
        <w:t>七铝酸十二钙</w:t>
      </w:r>
      <w:r>
        <w:rPr>
          <w:rFonts w:ascii="宋体" w:hAnsi="宋体" w:hint="eastAsia"/>
          <w:color w:val="000000"/>
          <w:szCs w:val="21"/>
        </w:rPr>
        <w:t>；</w:t>
      </w:r>
      <w:r>
        <w:rPr>
          <w:rFonts w:ascii="楷体" w:eastAsia="楷体" w:hAnsi="楷体" w:hint="eastAsia"/>
          <w:color w:val="000000"/>
          <w:szCs w:val="21"/>
        </w:rPr>
        <w:t>形成条件</w:t>
      </w:r>
      <w:r>
        <w:rPr>
          <w:rFonts w:ascii="宋体" w:hAnsi="宋体" w:hint="eastAsia"/>
          <w:color w:val="000000"/>
          <w:szCs w:val="21"/>
        </w:rPr>
        <w:t>；</w:t>
      </w:r>
      <w:r>
        <w:rPr>
          <w:rFonts w:ascii="楷体" w:eastAsia="楷体" w:hAnsi="楷体" w:hint="eastAsia"/>
          <w:color w:val="000000"/>
          <w:szCs w:val="21"/>
        </w:rPr>
        <w:t>抗压强度</w:t>
      </w:r>
      <w:r>
        <w:rPr>
          <w:rFonts w:hint="eastAsia"/>
          <w:color w:val="000000"/>
          <w:sz w:val="16"/>
          <w:szCs w:val="16"/>
        </w:rPr>
        <w:br/>
      </w:r>
      <w:r>
        <w:rPr>
          <w:rFonts w:hint="eastAsia"/>
          <w:color w:val="FF0000"/>
          <w:sz w:val="22"/>
        </w:rPr>
        <w:t>关键词尽量选用关键词表中提供的规范词，一般列</w:t>
      </w:r>
      <w:r>
        <w:rPr>
          <w:rFonts w:hint="eastAsia"/>
          <w:color w:val="FF0000"/>
          <w:sz w:val="22"/>
        </w:rPr>
        <w:t xml:space="preserve"> </w:t>
      </w:r>
      <w:r>
        <w:rPr>
          <w:rFonts w:ascii="TimesNewRomanPSMT" w:hAnsi="TimesNewRomanPSMT"/>
          <w:color w:val="FF0000"/>
          <w:sz w:val="22"/>
        </w:rPr>
        <w:t>3</w:t>
      </w:r>
      <w:r>
        <w:rPr>
          <w:rFonts w:hint="eastAsia"/>
          <w:color w:val="FF0000"/>
          <w:sz w:val="22"/>
        </w:rPr>
        <w:t>～</w:t>
      </w:r>
      <w:r>
        <w:rPr>
          <w:rFonts w:ascii="TimesNewRomanPSMT" w:hAnsi="TimesNewRomanPSMT"/>
          <w:color w:val="FF0000"/>
          <w:sz w:val="22"/>
        </w:rPr>
        <w:t xml:space="preserve">8 </w:t>
      </w:r>
      <w:r>
        <w:rPr>
          <w:rFonts w:hint="eastAsia"/>
          <w:color w:val="FF0000"/>
          <w:sz w:val="22"/>
        </w:rPr>
        <w:t>个关键词，词间加分号。</w:t>
      </w:r>
    </w:p>
    <w:p w:rsidR="00CB4887" w:rsidRDefault="00CB4887" w:rsidP="00CB4887">
      <w:pPr>
        <w:jc w:val="left"/>
        <w:rPr>
          <w:rFonts w:ascii="TimesNewRomanPSMT" w:hAnsi="TimesNewRomanPSMT"/>
          <w:color w:val="FF0000"/>
          <w:sz w:val="22"/>
        </w:rPr>
      </w:pPr>
      <w:r>
        <w:rPr>
          <w:rFonts w:ascii="黑体" w:eastAsia="黑体" w:hAnsi="黑体" w:hint="eastAsia"/>
          <w:color w:val="000000"/>
          <w:szCs w:val="21"/>
        </w:rPr>
        <w:t>摘  要：</w:t>
      </w:r>
      <w:r>
        <w:rPr>
          <w:rFonts w:ascii="楷体" w:eastAsia="楷体" w:hAnsi="楷体" w:hint="eastAsia"/>
          <w:color w:val="000000"/>
          <w:szCs w:val="21"/>
        </w:rPr>
        <w:t xml:space="preserve">研究了 </w:t>
      </w:r>
      <w:r>
        <w:rPr>
          <w:rFonts w:eastAsia="楷体"/>
          <w:color w:val="000000"/>
          <w:szCs w:val="21"/>
        </w:rPr>
        <w:t>6CaO</w:t>
      </w:r>
      <w:r>
        <w:rPr>
          <w:rFonts w:eastAsia="楷体" w:hAnsi="Cambria Math"/>
          <w:color w:val="000000"/>
          <w:szCs w:val="21"/>
        </w:rPr>
        <w:t>⋅</w:t>
      </w:r>
      <w:r>
        <w:rPr>
          <w:rFonts w:eastAsia="楷体"/>
          <w:color w:val="000000"/>
          <w:szCs w:val="21"/>
        </w:rPr>
        <w:t>4Al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O</w:t>
      </w:r>
      <w:r>
        <w:rPr>
          <w:rFonts w:eastAsia="楷体"/>
          <w:color w:val="000000"/>
          <w:szCs w:val="21"/>
          <w:vertAlign w:val="subscript"/>
        </w:rPr>
        <w:t>3</w:t>
      </w:r>
      <w:r>
        <w:rPr>
          <w:rFonts w:eastAsia="楷体" w:hAnsi="Cambria Math"/>
          <w:color w:val="000000"/>
          <w:szCs w:val="21"/>
        </w:rPr>
        <w:t>⋅</w:t>
      </w:r>
      <w:r>
        <w:rPr>
          <w:rFonts w:eastAsia="楷体"/>
          <w:color w:val="000000"/>
          <w:szCs w:val="21"/>
        </w:rPr>
        <w:t>MgO</w:t>
      </w:r>
      <w:r>
        <w:rPr>
          <w:rFonts w:eastAsia="楷体" w:hAnsi="Cambria Math"/>
          <w:color w:val="000000"/>
          <w:szCs w:val="21"/>
        </w:rPr>
        <w:t>⋅</w:t>
      </w:r>
      <w:r>
        <w:rPr>
          <w:rFonts w:eastAsia="楷体"/>
          <w:color w:val="000000"/>
          <w:szCs w:val="21"/>
        </w:rPr>
        <w:t>SiO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 w:hAnsi="楷体"/>
          <w:color w:val="000000"/>
          <w:szCs w:val="21"/>
        </w:rPr>
        <w:t>（</w:t>
      </w:r>
      <w:r>
        <w:rPr>
          <w:rFonts w:eastAsia="楷体"/>
          <w:color w:val="000000"/>
          <w:szCs w:val="21"/>
        </w:rPr>
        <w:t xml:space="preserve"> C</w:t>
      </w:r>
      <w:r>
        <w:rPr>
          <w:rFonts w:eastAsia="楷体"/>
          <w:color w:val="000000"/>
          <w:szCs w:val="21"/>
          <w:vertAlign w:val="subscript"/>
        </w:rPr>
        <w:t>6</w:t>
      </w:r>
      <w:r>
        <w:rPr>
          <w:rFonts w:eastAsia="楷体"/>
          <w:color w:val="000000"/>
          <w:szCs w:val="21"/>
        </w:rPr>
        <w:t>A</w:t>
      </w:r>
      <w:r>
        <w:rPr>
          <w:rFonts w:eastAsia="楷体"/>
          <w:color w:val="000000"/>
          <w:szCs w:val="21"/>
          <w:vertAlign w:val="subscript"/>
        </w:rPr>
        <w:t>4</w:t>
      </w:r>
      <w:r>
        <w:rPr>
          <w:rFonts w:eastAsia="楷体"/>
          <w:color w:val="000000"/>
          <w:szCs w:val="21"/>
        </w:rPr>
        <w:t>MS</w:t>
      </w:r>
      <w:r>
        <w:rPr>
          <w:rFonts w:eastAsia="楷体" w:hAnsi="楷体"/>
          <w:color w:val="000000"/>
          <w:szCs w:val="21"/>
        </w:rPr>
        <w:t>，</w:t>
      </w:r>
      <w:r>
        <w:rPr>
          <w:rFonts w:eastAsia="楷体"/>
          <w:color w:val="000000"/>
          <w:szCs w:val="21"/>
        </w:rPr>
        <w:t>Q</w:t>
      </w:r>
      <w:r>
        <w:rPr>
          <w:rFonts w:ascii="楷体" w:eastAsia="楷体" w:hAnsi="楷体" w:hint="eastAsia"/>
          <w:color w:val="000000"/>
          <w:szCs w:val="21"/>
        </w:rPr>
        <w:t>相）与贝利特（</w:t>
      </w:r>
      <w:r>
        <w:rPr>
          <w:rFonts w:eastAsia="楷体"/>
          <w:color w:val="000000"/>
          <w:szCs w:val="21"/>
        </w:rPr>
        <w:t xml:space="preserve"> 2CaO</w:t>
      </w:r>
      <w:r>
        <w:rPr>
          <w:rFonts w:eastAsia="楷体" w:hAnsi="Cambria Math"/>
          <w:color w:val="000000"/>
          <w:szCs w:val="21"/>
        </w:rPr>
        <w:t>⋅</w:t>
      </w:r>
      <w:r>
        <w:rPr>
          <w:rFonts w:eastAsia="楷体"/>
          <w:color w:val="000000"/>
          <w:szCs w:val="21"/>
        </w:rPr>
        <w:t>SiO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 w:hAnsi="楷体"/>
          <w:color w:val="000000"/>
          <w:szCs w:val="21"/>
        </w:rPr>
        <w:t>，</w:t>
      </w:r>
      <w:r>
        <w:rPr>
          <w:rFonts w:eastAsia="楷体"/>
          <w:color w:val="000000"/>
          <w:szCs w:val="21"/>
        </w:rPr>
        <w:t>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</w:t>
      </w:r>
      <w:r>
        <w:rPr>
          <w:rFonts w:ascii="楷体" w:eastAsia="楷体" w:hAnsi="楷体" w:hint="eastAsia"/>
          <w:color w:val="000000"/>
          <w:szCs w:val="21"/>
        </w:rPr>
        <w:t>）的烧成条件，构造</w:t>
      </w:r>
      <w:r>
        <w:rPr>
          <w:rFonts w:eastAsia="楷体"/>
          <w:color w:val="000000"/>
          <w:szCs w:val="21"/>
        </w:rPr>
        <w:t>Q</w:t>
      </w:r>
      <w:r>
        <w:rPr>
          <w:rFonts w:ascii="楷体" w:eastAsia="楷体" w:hAnsi="楷体" w:hint="eastAsia"/>
          <w:color w:val="000000"/>
          <w:szCs w:val="21"/>
        </w:rPr>
        <w:t>相</w:t>
      </w:r>
      <w:r>
        <w:rPr>
          <w:rFonts w:ascii="楷体" w:eastAsia="楷体" w:hAnsi="楷体"/>
          <w:color w:val="000000"/>
          <w:szCs w:val="21"/>
        </w:rPr>
        <w:t>-</w:t>
      </w:r>
      <w:r>
        <w:rPr>
          <w:rFonts w:eastAsia="楷体"/>
          <w:color w:val="000000"/>
          <w:szCs w:val="21"/>
        </w:rPr>
        <w:t>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</w:t>
      </w:r>
      <w:r>
        <w:rPr>
          <w:rFonts w:ascii="楷体" w:eastAsia="楷体" w:hAnsi="楷体"/>
          <w:color w:val="000000"/>
          <w:szCs w:val="21"/>
        </w:rPr>
        <w:t>-</w:t>
      </w:r>
      <w:r>
        <w:rPr>
          <w:rFonts w:ascii="楷体" w:eastAsia="楷体" w:hAnsi="楷体" w:hint="eastAsia"/>
          <w:color w:val="000000"/>
          <w:szCs w:val="21"/>
        </w:rPr>
        <w:t>七铝酸十二钙（</w:t>
      </w:r>
      <w:r>
        <w:rPr>
          <w:rFonts w:eastAsia="楷体"/>
          <w:color w:val="000000"/>
          <w:szCs w:val="21"/>
        </w:rPr>
        <w:t xml:space="preserve"> 12CaO</w:t>
      </w:r>
      <w:r>
        <w:rPr>
          <w:rFonts w:eastAsia="楷体" w:hAnsi="Cambria Math"/>
          <w:color w:val="000000"/>
          <w:szCs w:val="21"/>
        </w:rPr>
        <w:t>⋅</w:t>
      </w:r>
      <w:r>
        <w:rPr>
          <w:rFonts w:eastAsia="楷体"/>
          <w:color w:val="000000"/>
          <w:szCs w:val="21"/>
        </w:rPr>
        <w:t>7Al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O</w:t>
      </w:r>
      <w:r>
        <w:rPr>
          <w:rFonts w:eastAsia="楷体"/>
          <w:color w:val="000000"/>
          <w:szCs w:val="21"/>
          <w:vertAlign w:val="subscript"/>
        </w:rPr>
        <w:t>3</w:t>
      </w:r>
      <w:r>
        <w:rPr>
          <w:rFonts w:eastAsia="楷体" w:hAnsi="楷体"/>
          <w:color w:val="000000"/>
          <w:szCs w:val="21"/>
        </w:rPr>
        <w:t>，</w:t>
      </w:r>
      <w:r>
        <w:rPr>
          <w:rFonts w:eastAsia="楷体"/>
          <w:color w:val="000000"/>
          <w:szCs w:val="21"/>
        </w:rPr>
        <w:t>C</w:t>
      </w:r>
      <w:r>
        <w:rPr>
          <w:rFonts w:eastAsia="楷体"/>
          <w:color w:val="000000"/>
          <w:szCs w:val="21"/>
          <w:vertAlign w:val="subscript"/>
        </w:rPr>
        <w:t>12</w:t>
      </w:r>
      <w:r>
        <w:rPr>
          <w:rFonts w:eastAsia="楷体"/>
          <w:color w:val="000000"/>
          <w:szCs w:val="21"/>
        </w:rPr>
        <w:t>A</w:t>
      </w:r>
      <w:r>
        <w:rPr>
          <w:rFonts w:eastAsia="楷体"/>
          <w:color w:val="000000"/>
          <w:szCs w:val="21"/>
          <w:vertAlign w:val="subscript"/>
        </w:rPr>
        <w:t>7</w:t>
      </w:r>
      <w:r>
        <w:rPr>
          <w:rFonts w:ascii="楷体" w:eastAsia="楷体" w:hAnsi="楷体" w:hint="eastAsia"/>
          <w:color w:val="000000"/>
          <w:szCs w:val="21"/>
        </w:rPr>
        <w:t>）水泥系统，水泥形成条件及其抗压强度。研究表明：</w:t>
      </w:r>
      <w:r>
        <w:rPr>
          <w:rFonts w:eastAsia="楷体"/>
          <w:color w:val="000000"/>
          <w:szCs w:val="21"/>
        </w:rPr>
        <w:t>Q</w:t>
      </w:r>
      <w:r>
        <w:rPr>
          <w:rFonts w:eastAsia="楷体" w:hAnsi="楷体"/>
          <w:color w:val="000000"/>
          <w:szCs w:val="21"/>
        </w:rPr>
        <w:t>相与</w:t>
      </w:r>
      <w:r>
        <w:rPr>
          <w:rFonts w:eastAsia="楷体"/>
          <w:color w:val="000000"/>
          <w:szCs w:val="21"/>
        </w:rPr>
        <w:t>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</w:t>
      </w:r>
      <w:r>
        <w:rPr>
          <w:rFonts w:eastAsia="楷体" w:hAnsi="楷体"/>
          <w:color w:val="000000"/>
          <w:szCs w:val="21"/>
        </w:rPr>
        <w:t>能够共存，并组成</w:t>
      </w:r>
      <w:r>
        <w:rPr>
          <w:rFonts w:eastAsia="楷体"/>
          <w:color w:val="000000"/>
          <w:szCs w:val="21"/>
        </w:rPr>
        <w:t>Q</w:t>
      </w:r>
      <w:r>
        <w:rPr>
          <w:rFonts w:eastAsia="楷体" w:hAnsi="楷体"/>
          <w:color w:val="000000"/>
          <w:szCs w:val="21"/>
        </w:rPr>
        <w:t>相</w:t>
      </w:r>
      <w:r>
        <w:rPr>
          <w:rFonts w:eastAsia="楷体"/>
          <w:color w:val="000000"/>
          <w:szCs w:val="21"/>
        </w:rPr>
        <w:t>-C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S-C</w:t>
      </w:r>
      <w:r>
        <w:rPr>
          <w:rFonts w:eastAsia="楷体"/>
          <w:color w:val="000000"/>
          <w:szCs w:val="21"/>
          <w:vertAlign w:val="subscript"/>
        </w:rPr>
        <w:t>12</w:t>
      </w:r>
      <w:r>
        <w:rPr>
          <w:rFonts w:eastAsia="楷体"/>
          <w:color w:val="000000"/>
          <w:szCs w:val="21"/>
        </w:rPr>
        <w:t>A</w:t>
      </w:r>
      <w:r>
        <w:rPr>
          <w:rFonts w:eastAsia="楷体"/>
          <w:color w:val="000000"/>
          <w:szCs w:val="21"/>
          <w:vertAlign w:val="subscript"/>
        </w:rPr>
        <w:t>7</w:t>
      </w:r>
      <w:r>
        <w:rPr>
          <w:rFonts w:eastAsia="楷体" w:hAnsi="楷体"/>
          <w:color w:val="000000"/>
          <w:szCs w:val="21"/>
        </w:rPr>
        <w:t>水泥系统。在</w:t>
      </w:r>
      <w:r>
        <w:rPr>
          <w:rFonts w:eastAsia="楷体"/>
          <w:color w:val="000000"/>
          <w:szCs w:val="21"/>
        </w:rPr>
        <w:t>Q</w:t>
      </w:r>
      <w:r>
        <w:rPr>
          <w:rFonts w:eastAsia="楷体" w:hAnsi="楷体"/>
          <w:color w:val="000000"/>
          <w:szCs w:val="21"/>
        </w:rPr>
        <w:t>相</w:t>
      </w:r>
      <w:r>
        <w:rPr>
          <w:rFonts w:eastAsia="楷体"/>
          <w:color w:val="000000"/>
          <w:szCs w:val="21"/>
        </w:rPr>
        <w:t>-C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S-C</w:t>
      </w:r>
      <w:r>
        <w:rPr>
          <w:rFonts w:eastAsia="楷体"/>
          <w:color w:val="000000"/>
          <w:szCs w:val="21"/>
          <w:vertAlign w:val="subscript"/>
        </w:rPr>
        <w:t>12</w:t>
      </w:r>
      <w:r>
        <w:rPr>
          <w:rFonts w:eastAsia="楷体"/>
          <w:color w:val="000000"/>
          <w:szCs w:val="21"/>
        </w:rPr>
        <w:t>A</w:t>
      </w:r>
      <w:r>
        <w:rPr>
          <w:rFonts w:eastAsia="楷体"/>
          <w:color w:val="000000"/>
          <w:szCs w:val="21"/>
          <w:vertAlign w:val="subscript"/>
        </w:rPr>
        <w:t>7</w:t>
      </w:r>
      <w:r>
        <w:rPr>
          <w:rFonts w:eastAsia="楷体" w:hAnsi="楷体"/>
          <w:color w:val="000000"/>
          <w:szCs w:val="21"/>
        </w:rPr>
        <w:t>水泥系统中，</w:t>
      </w:r>
      <w:r>
        <w:rPr>
          <w:rFonts w:eastAsia="楷体"/>
          <w:color w:val="000000"/>
          <w:szCs w:val="21"/>
        </w:rPr>
        <w:t>Q</w:t>
      </w:r>
      <w:r>
        <w:rPr>
          <w:rFonts w:eastAsia="楷体" w:hAnsi="楷体"/>
          <w:color w:val="000000"/>
          <w:szCs w:val="21"/>
        </w:rPr>
        <w:t>相在</w:t>
      </w:r>
      <w:r>
        <w:rPr>
          <w:rFonts w:eastAsia="楷体"/>
          <w:color w:val="000000"/>
          <w:szCs w:val="21"/>
        </w:rPr>
        <w:t xml:space="preserve"> 1 270 </w:t>
      </w:r>
      <w:r>
        <w:rPr>
          <w:rFonts w:eastAsia="楷体" w:hAnsi="楷体"/>
          <w:color w:val="000000"/>
          <w:szCs w:val="21"/>
        </w:rPr>
        <w:t>℃开始生成，随着温度的升高，</w:t>
      </w:r>
      <w:r>
        <w:rPr>
          <w:rFonts w:eastAsia="楷体"/>
          <w:color w:val="000000"/>
          <w:szCs w:val="21"/>
        </w:rPr>
        <w:t>Q</w:t>
      </w:r>
      <w:r>
        <w:rPr>
          <w:rFonts w:eastAsia="楷体" w:hAnsi="楷体"/>
          <w:color w:val="000000"/>
          <w:szCs w:val="21"/>
        </w:rPr>
        <w:t>相的生成量逐渐增大，</w:t>
      </w:r>
      <w:r>
        <w:rPr>
          <w:rFonts w:eastAsia="楷体"/>
          <w:color w:val="000000"/>
          <w:szCs w:val="21"/>
        </w:rPr>
        <w:t>1</w:t>
      </w:r>
      <w:r>
        <w:rPr>
          <w:rFonts w:eastAsia="楷体" w:hint="eastAsia"/>
          <w:color w:val="000000"/>
          <w:szCs w:val="21"/>
        </w:rPr>
        <w:t xml:space="preserve"> </w:t>
      </w:r>
      <w:r>
        <w:rPr>
          <w:rFonts w:eastAsia="楷体"/>
          <w:color w:val="000000"/>
          <w:szCs w:val="21"/>
        </w:rPr>
        <w:t>320</w:t>
      </w:r>
      <w:r>
        <w:rPr>
          <w:rFonts w:eastAsia="楷体" w:hAnsi="楷体"/>
          <w:color w:val="000000"/>
          <w:szCs w:val="21"/>
        </w:rPr>
        <w:t>℃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Ansi="楷体"/>
          <w:color w:val="000000"/>
          <w:szCs w:val="21"/>
        </w:rPr>
        <w:t>时试样开始融化，微量的</w:t>
      </w:r>
      <w:r>
        <w:rPr>
          <w:rFonts w:eastAsia="楷体"/>
          <w:color w:val="000000"/>
          <w:szCs w:val="21"/>
        </w:rPr>
        <w:t>BaO</w:t>
      </w:r>
      <w:r>
        <w:rPr>
          <w:rFonts w:eastAsia="楷体" w:hAnsi="楷体"/>
          <w:color w:val="000000"/>
          <w:szCs w:val="21"/>
        </w:rPr>
        <w:t>对</w:t>
      </w:r>
      <w:r>
        <w:rPr>
          <w:rFonts w:eastAsia="楷体"/>
          <w:color w:val="000000"/>
          <w:szCs w:val="21"/>
        </w:rPr>
        <w:t>β-C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</w:t>
      </w:r>
      <w:r>
        <w:rPr>
          <w:rFonts w:eastAsia="楷体" w:hAnsi="楷体"/>
          <w:color w:val="000000"/>
          <w:szCs w:val="21"/>
        </w:rPr>
        <w:t>具有较好的稳定作用；</w:t>
      </w:r>
      <w:r>
        <w:rPr>
          <w:rFonts w:eastAsia="楷体"/>
          <w:color w:val="000000"/>
          <w:szCs w:val="21"/>
        </w:rPr>
        <w:t>Q</w:t>
      </w:r>
      <w:r>
        <w:rPr>
          <w:rFonts w:eastAsia="楷体" w:hAnsi="楷体"/>
          <w:color w:val="000000"/>
          <w:szCs w:val="21"/>
        </w:rPr>
        <w:t>相</w:t>
      </w:r>
      <w:r>
        <w:rPr>
          <w:rFonts w:eastAsia="楷体"/>
          <w:color w:val="000000"/>
          <w:szCs w:val="21"/>
        </w:rPr>
        <w:t>-C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S-C</w:t>
      </w:r>
      <w:r>
        <w:rPr>
          <w:rFonts w:eastAsia="楷体"/>
          <w:color w:val="000000"/>
          <w:szCs w:val="21"/>
          <w:vertAlign w:val="subscript"/>
        </w:rPr>
        <w:t>12</w:t>
      </w:r>
      <w:r>
        <w:rPr>
          <w:rFonts w:eastAsia="楷体"/>
          <w:color w:val="000000"/>
          <w:szCs w:val="21"/>
        </w:rPr>
        <w:t>A</w:t>
      </w:r>
      <w:r>
        <w:rPr>
          <w:rFonts w:eastAsia="楷体"/>
          <w:color w:val="000000"/>
          <w:szCs w:val="21"/>
          <w:vertAlign w:val="subscript"/>
        </w:rPr>
        <w:t>7</w:t>
      </w:r>
      <w:r>
        <w:rPr>
          <w:rFonts w:eastAsia="楷体" w:hAnsi="楷体"/>
          <w:color w:val="000000"/>
          <w:szCs w:val="21"/>
        </w:rPr>
        <w:t>系统水泥的早期强度高，中后期强度有一定的提高</w:t>
      </w:r>
      <w:r>
        <w:rPr>
          <w:rFonts w:ascii="楷体" w:eastAsia="楷体" w:hAnsi="楷体" w:hint="eastAsia"/>
          <w:color w:val="000000"/>
          <w:szCs w:val="21"/>
        </w:rPr>
        <w:t>。</w:t>
      </w:r>
      <w:r>
        <w:rPr>
          <w:rFonts w:hint="eastAsia"/>
          <w:color w:val="000000"/>
          <w:sz w:val="16"/>
          <w:szCs w:val="16"/>
        </w:rPr>
        <w:br/>
      </w:r>
      <w:r>
        <w:rPr>
          <w:rFonts w:hint="eastAsia"/>
          <w:color w:val="FF0000"/>
          <w:sz w:val="22"/>
        </w:rPr>
        <w:t>摘要（不用“提要”）中一般不出现公式，去掉“本文”字样，不出现参考文献序号。中文摘要一般不超过</w:t>
      </w:r>
      <w:r>
        <w:rPr>
          <w:rFonts w:hint="eastAsia"/>
          <w:color w:val="FF0000"/>
          <w:sz w:val="22"/>
        </w:rPr>
        <w:t xml:space="preserve"> </w:t>
      </w:r>
      <w:r>
        <w:rPr>
          <w:rFonts w:ascii="TimesNewRomanPSMT" w:hAnsi="TimesNewRomanPSMT"/>
          <w:color w:val="FF0000"/>
          <w:sz w:val="22"/>
        </w:rPr>
        <w:t>300</w:t>
      </w: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ascii="黑体" w:eastAsia="黑体" w:hAnsi="黑体" w:hint="eastAsia"/>
          <w:color w:val="000000"/>
          <w:szCs w:val="21"/>
        </w:rPr>
        <w:t>中图分类号：</w:t>
      </w:r>
      <w:r>
        <w:rPr>
          <w:rFonts w:ascii="TimesNewRomanPSMT" w:eastAsia="黑体" w:hAnsi="TimesNewRomanPSMT"/>
          <w:color w:val="000000"/>
          <w:szCs w:val="21"/>
        </w:rPr>
        <w:t>TQ172.1</w:t>
      </w:r>
      <w:r>
        <w:rPr>
          <w:rFonts w:ascii="TimesNewRomanPSMT" w:eastAsia="黑体" w:hAnsi="TimesNewRomanPSMT"/>
          <w:color w:val="000000"/>
          <w:szCs w:val="21"/>
          <w:vertAlign w:val="superscript"/>
        </w:rPr>
        <w:t>+</w:t>
      </w:r>
      <w:r>
        <w:rPr>
          <w:rFonts w:ascii="TimesNewRomanPSMT" w:eastAsia="黑体" w:hAnsi="TimesNewRomanPSMT"/>
          <w:color w:val="000000"/>
          <w:szCs w:val="21"/>
        </w:rPr>
        <w:t>8</w:t>
      </w:r>
      <w:r>
        <w:rPr>
          <w:rFonts w:ascii="TimesNewRomanPSMT" w:eastAsia="黑体" w:hAnsi="TimesNewRomanPSMT"/>
          <w:color w:val="000000"/>
          <w:sz w:val="16"/>
          <w:szCs w:val="16"/>
        </w:rPr>
        <w:t xml:space="preserve"> </w:t>
      </w:r>
      <w:r>
        <w:rPr>
          <w:rFonts w:ascii="TimesNewRomanPSMT" w:eastAsia="黑体" w:hAnsi="TimesNewRomanPSMT" w:hint="eastAsia"/>
          <w:color w:val="000000"/>
          <w:sz w:val="16"/>
          <w:szCs w:val="16"/>
        </w:rPr>
        <w:t xml:space="preserve"> </w:t>
      </w:r>
      <w:r>
        <w:rPr>
          <w:rFonts w:ascii="黑体" w:eastAsia="黑体" w:hAnsi="黑体" w:hint="eastAsia"/>
          <w:color w:val="000000"/>
          <w:szCs w:val="21"/>
        </w:rPr>
        <w:t>文献标识码：</w:t>
      </w:r>
      <w:r>
        <w:rPr>
          <w:rFonts w:ascii="TimesNewRomanPSMT" w:eastAsia="黑体" w:hAnsi="TimesNewRomanPSMT"/>
          <w:color w:val="000000"/>
          <w:szCs w:val="21"/>
        </w:rPr>
        <w:t>A</w:t>
      </w:r>
      <w:r>
        <w:rPr>
          <w:rFonts w:ascii="TimesNewRomanPSMT" w:eastAsia="黑体" w:hAnsi="TimesNewRomanPSMT"/>
          <w:color w:val="000000"/>
          <w:sz w:val="16"/>
          <w:szCs w:val="16"/>
        </w:rPr>
        <w:t xml:space="preserve"> </w:t>
      </w:r>
      <w:r>
        <w:rPr>
          <w:rFonts w:ascii="TimesNewRomanPSMT" w:eastAsia="黑体" w:hAnsi="TimesNewRomanPSMT" w:hint="eastAsia"/>
          <w:color w:val="000000"/>
          <w:sz w:val="16"/>
          <w:szCs w:val="16"/>
        </w:rPr>
        <w:t xml:space="preserve"> </w:t>
      </w:r>
      <w:r>
        <w:rPr>
          <w:rFonts w:ascii="TimesNewRomanPSMT" w:hAnsi="TimesNewRomanPSMT"/>
          <w:color w:val="000000"/>
          <w:sz w:val="16"/>
          <w:szCs w:val="16"/>
        </w:rPr>
        <w:br/>
      </w:r>
      <w:r>
        <w:rPr>
          <w:rFonts w:hint="eastAsia"/>
          <w:color w:val="FF0000"/>
          <w:sz w:val="22"/>
        </w:rPr>
        <w:t>可列出一个或一个以上中图分类号，按《中国图书馆分类法》确定。</w:t>
      </w:r>
    </w:p>
    <w:p w:rsidR="00CB4887" w:rsidRDefault="00CB4887" w:rsidP="00CB4887">
      <w:pPr>
        <w:jc w:val="left"/>
        <w:rPr>
          <w:color w:val="FF0000"/>
          <w:sz w:val="22"/>
        </w:rPr>
      </w:pPr>
    </w:p>
    <w:p w:rsidR="00CB4887" w:rsidRPr="000E353A" w:rsidRDefault="00CB4887" w:rsidP="00CB4887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_________________________________________________________</w:t>
      </w:r>
    </w:p>
    <w:p w:rsidR="00F25AF9" w:rsidRDefault="00CB4887" w:rsidP="00CB4887">
      <w:pPr>
        <w:jc w:val="left"/>
        <w:rPr>
          <w:b/>
          <w:bCs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收稿日期：</w:t>
      </w:r>
      <w:r>
        <w:rPr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14</w:t>
      </w:r>
      <w:r>
        <w:rPr>
          <w:color w:val="000000"/>
          <w:sz w:val="18"/>
          <w:szCs w:val="18"/>
        </w:rPr>
        <w:t>–11–01</w:t>
      </w:r>
      <w:r>
        <w:rPr>
          <w:rFonts w:ascii="宋体" w:hAnsi="宋体"/>
          <w:color w:val="000000"/>
          <w:sz w:val="18"/>
          <w:szCs w:val="18"/>
        </w:rPr>
        <w:t xml:space="preserve"> </w:t>
      </w:r>
      <w:r>
        <w:rPr>
          <w:rFonts w:ascii="宋体" w:hAnsi="宋体" w:hint="eastAsia"/>
          <w:color w:val="000000"/>
          <w:sz w:val="18"/>
          <w:szCs w:val="18"/>
        </w:rPr>
        <w:t xml:space="preserve">。                     </w:t>
      </w:r>
      <w:r w:rsidR="00F25AF9">
        <w:rPr>
          <w:rFonts w:ascii="宋体" w:hAnsi="宋体" w:hint="eastAsia"/>
          <w:color w:val="000000"/>
          <w:sz w:val="18"/>
          <w:szCs w:val="18"/>
        </w:rPr>
        <w:t>修回日期</w:t>
      </w:r>
      <w:r>
        <w:rPr>
          <w:rFonts w:hint="eastAsia"/>
          <w:b/>
          <w:bCs/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14</w:t>
      </w:r>
      <w:r w:rsidRPr="000F2F5A">
        <w:rPr>
          <w:color w:val="000000"/>
          <w:sz w:val="18"/>
          <w:szCs w:val="18"/>
        </w:rPr>
        <w:t>–11–</w:t>
      </w:r>
      <w:r>
        <w:rPr>
          <w:rFonts w:hint="eastAsia"/>
          <w:color w:val="000000"/>
          <w:sz w:val="18"/>
          <w:szCs w:val="18"/>
        </w:rPr>
        <w:t>0</w:t>
      </w:r>
      <w:r w:rsidRPr="000F2F5A">
        <w:rPr>
          <w:color w:val="000000"/>
          <w:sz w:val="18"/>
          <w:szCs w:val="18"/>
        </w:rPr>
        <w:t>1.</w:t>
      </w:r>
      <w:r>
        <w:rPr>
          <w:rFonts w:ascii="宋体" w:hAnsi="宋体" w:hint="eastAsia"/>
          <w:color w:val="000000"/>
          <w:sz w:val="18"/>
          <w:szCs w:val="18"/>
        </w:rPr>
        <w:br/>
      </w:r>
      <w:r>
        <w:rPr>
          <w:rFonts w:ascii="黑体" w:eastAsia="黑体" w:hAnsi="黑体" w:hint="eastAsia"/>
          <w:color w:val="000000"/>
          <w:sz w:val="18"/>
          <w:szCs w:val="18"/>
        </w:rPr>
        <w:t>基金项目：</w:t>
      </w:r>
      <w:r>
        <w:rPr>
          <w:rFonts w:ascii="宋体" w:hAnsi="宋体" w:hint="eastAsia"/>
          <w:color w:val="000000"/>
          <w:sz w:val="18"/>
          <w:szCs w:val="18"/>
        </w:rPr>
        <w:t>国家自然科学基金项目</w:t>
      </w:r>
      <w:r>
        <w:rPr>
          <w:rFonts w:hAnsi="宋体"/>
          <w:color w:val="000000"/>
          <w:sz w:val="18"/>
          <w:szCs w:val="18"/>
        </w:rPr>
        <w:t>（</w:t>
      </w:r>
      <w:r>
        <w:rPr>
          <w:color w:val="000000"/>
          <w:sz w:val="18"/>
          <w:szCs w:val="18"/>
        </w:rPr>
        <w:t>50672009</w:t>
      </w:r>
      <w:r>
        <w:rPr>
          <w:rFonts w:hAnsi="宋体"/>
          <w:color w:val="000000"/>
          <w:sz w:val="18"/>
          <w:szCs w:val="18"/>
        </w:rPr>
        <w:t>）</w:t>
      </w:r>
      <w:r>
        <w:rPr>
          <w:rFonts w:hAnsi="宋体" w:hint="eastAsia"/>
          <w:color w:val="000000"/>
          <w:sz w:val="18"/>
          <w:szCs w:val="18"/>
        </w:rPr>
        <w:t>。</w:t>
      </w:r>
      <w:r>
        <w:rPr>
          <w:rFonts w:hAnsi="宋体" w:hint="eastAsia"/>
          <w:color w:val="000000"/>
          <w:sz w:val="18"/>
          <w:szCs w:val="18"/>
        </w:rPr>
        <w:t xml:space="preserve">  </w:t>
      </w:r>
    </w:p>
    <w:p w:rsidR="00F25AF9" w:rsidRDefault="00CB4887" w:rsidP="00CB4887">
      <w:pPr>
        <w:jc w:val="left"/>
        <w:rPr>
          <w:b/>
          <w:bCs/>
          <w:color w:val="000000"/>
          <w:sz w:val="18"/>
          <w:szCs w:val="18"/>
        </w:rPr>
      </w:pPr>
      <w:r w:rsidRPr="0025173B">
        <w:rPr>
          <w:rFonts w:ascii="黑体" w:eastAsia="黑体" w:hAnsi="黑体" w:hint="eastAsia"/>
          <w:color w:val="000000"/>
          <w:sz w:val="18"/>
          <w:szCs w:val="18"/>
        </w:rPr>
        <w:t>第一作者：</w:t>
      </w:r>
      <w:r w:rsidRPr="0025173B">
        <w:rPr>
          <w:rFonts w:hint="eastAsia"/>
          <w:color w:val="000000"/>
          <w:sz w:val="18"/>
          <w:szCs w:val="18"/>
        </w:rPr>
        <w:t>姜奉华，男，</w:t>
      </w:r>
      <w:r>
        <w:rPr>
          <w:rFonts w:hint="eastAsia"/>
          <w:color w:val="000000"/>
          <w:sz w:val="18"/>
          <w:szCs w:val="18"/>
        </w:rPr>
        <w:t>硕士</w:t>
      </w:r>
      <w:r w:rsidRPr="0025173B">
        <w:rPr>
          <w:rFonts w:hint="eastAsia"/>
          <w:color w:val="000000"/>
          <w:sz w:val="18"/>
          <w:szCs w:val="18"/>
        </w:rPr>
        <w:t>研究生</w:t>
      </w:r>
      <w:r w:rsidR="00F25AF9">
        <w:rPr>
          <w:rFonts w:hint="eastAsia"/>
          <w:color w:val="000000"/>
          <w:sz w:val="18"/>
          <w:szCs w:val="18"/>
        </w:rPr>
        <w:t>，研究方向：邮箱：</w:t>
      </w:r>
      <w:r w:rsidRPr="0025173B">
        <w:rPr>
          <w:rFonts w:hint="eastAsia"/>
          <w:color w:val="000000"/>
          <w:sz w:val="18"/>
          <w:szCs w:val="18"/>
        </w:rPr>
        <w:t>。</w:t>
      </w:r>
      <w:r>
        <w:rPr>
          <w:rFonts w:hint="eastAsia"/>
          <w:color w:val="000000"/>
          <w:sz w:val="18"/>
          <w:szCs w:val="18"/>
        </w:rPr>
        <w:t xml:space="preserve">  </w:t>
      </w:r>
    </w:p>
    <w:p w:rsidR="00CB4887" w:rsidRDefault="00CB4887" w:rsidP="00CB4887">
      <w:pPr>
        <w:jc w:val="left"/>
        <w:rPr>
          <w:color w:val="FF0000"/>
          <w:sz w:val="22"/>
        </w:rPr>
      </w:pPr>
      <w:r w:rsidRPr="0025173B">
        <w:rPr>
          <w:rFonts w:ascii="黑体" w:eastAsia="黑体" w:hAnsi="黑体" w:hint="eastAsia"/>
          <w:color w:val="000000"/>
          <w:sz w:val="18"/>
          <w:szCs w:val="18"/>
        </w:rPr>
        <w:t>通信作者：</w:t>
      </w:r>
      <w:r w:rsidRPr="00E20822">
        <w:rPr>
          <w:rFonts w:hint="eastAsia"/>
          <w:color w:val="000000"/>
          <w:sz w:val="18"/>
          <w:szCs w:val="18"/>
        </w:rPr>
        <w:t>徐德龙</w:t>
      </w:r>
      <w:r>
        <w:rPr>
          <w:rFonts w:hint="eastAsia"/>
          <w:color w:val="000000"/>
          <w:sz w:val="18"/>
          <w:szCs w:val="18"/>
        </w:rPr>
        <w:t>，男，博士，教授</w:t>
      </w:r>
      <w:r w:rsidRPr="00E20822">
        <w:rPr>
          <w:rFonts w:hint="eastAsia"/>
          <w:color w:val="000000"/>
          <w:sz w:val="18"/>
          <w:szCs w:val="18"/>
        </w:rPr>
        <w:t>。</w:t>
      </w:r>
      <w:r>
        <w:rPr>
          <w:rFonts w:hint="eastAsia"/>
          <w:color w:val="000000"/>
          <w:sz w:val="18"/>
          <w:szCs w:val="18"/>
        </w:rPr>
        <w:t xml:space="preserve">  </w:t>
      </w:r>
      <w:r w:rsidRPr="00C62903">
        <w:rPr>
          <w:b/>
          <w:color w:val="000000"/>
          <w:sz w:val="18"/>
          <w:szCs w:val="18"/>
        </w:rPr>
        <w:t>E-mail</w:t>
      </w:r>
      <w:r w:rsidRPr="00C62903">
        <w:rPr>
          <w:rFonts w:hint="eastAsia"/>
          <w:b/>
          <w:color w:val="000000"/>
          <w:sz w:val="18"/>
          <w:szCs w:val="18"/>
        </w:rPr>
        <w:t>:</w:t>
      </w:r>
      <w:r>
        <w:rPr>
          <w:rFonts w:hint="eastAsia"/>
          <w:b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yudelong@163.com</w:t>
      </w:r>
      <w:r>
        <w:rPr>
          <w:rFonts w:ascii="TimesNewRomanPSMT" w:hAnsi="TimesNewRomanPSMT"/>
          <w:color w:val="000000"/>
          <w:sz w:val="16"/>
          <w:szCs w:val="16"/>
        </w:rPr>
        <w:br/>
      </w:r>
      <w:r w:rsidR="00F25AF9">
        <w:rPr>
          <w:rFonts w:hint="eastAsia"/>
          <w:color w:val="FF0000"/>
          <w:sz w:val="22"/>
          <w:szCs w:val="22"/>
        </w:rPr>
        <w:t>作者简介应包括姓名</w:t>
      </w:r>
      <w:r>
        <w:rPr>
          <w:rFonts w:hint="eastAsia"/>
          <w:color w:val="FF0000"/>
          <w:sz w:val="22"/>
          <w:szCs w:val="22"/>
        </w:rPr>
        <w:t>、学位、职称</w:t>
      </w:r>
      <w:r w:rsidR="00F25AF9">
        <w:rPr>
          <w:rFonts w:hint="eastAsia"/>
          <w:color w:val="FF0000"/>
          <w:sz w:val="22"/>
          <w:szCs w:val="22"/>
        </w:rPr>
        <w:t>、研究方向和邮箱</w:t>
      </w:r>
      <w:r>
        <w:rPr>
          <w:rFonts w:hint="eastAsia"/>
          <w:color w:val="FF0000"/>
          <w:sz w:val="22"/>
          <w:szCs w:val="22"/>
        </w:rPr>
        <w:t>。</w:t>
      </w:r>
    </w:p>
    <w:p w:rsidR="00CB4887" w:rsidRDefault="00CB4887" w:rsidP="00CB4887">
      <w:pPr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hint="eastAsia"/>
          <w:color w:val="FF0000"/>
          <w:sz w:val="22"/>
          <w:szCs w:val="22"/>
        </w:rPr>
        <w:t>科学基金等资助项目应注明编号。</w:t>
      </w:r>
      <w:r>
        <w:rPr>
          <w:rFonts w:ascii="宋体" w:hAnsi="宋体"/>
          <w:color w:val="000000"/>
          <w:sz w:val="18"/>
          <w:szCs w:val="18"/>
        </w:rPr>
        <w:br/>
      </w:r>
    </w:p>
    <w:p w:rsidR="00CB4887" w:rsidRDefault="00084F0C" w:rsidP="00CB4887">
      <w:pPr>
        <w:jc w:val="left"/>
        <w:rPr>
          <w:color w:val="FF0000"/>
          <w:sz w:val="2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引言</w:t>
      </w:r>
    </w:p>
    <w:p w:rsidR="00CB4887" w:rsidRDefault="00CB4887" w:rsidP="00CB4887">
      <w:pPr>
        <w:ind w:firstLineChars="200" w:firstLine="420"/>
        <w:jc w:val="left"/>
        <w:rPr>
          <w:rFonts w:hAnsi="宋体"/>
          <w:color w:val="000000"/>
          <w:szCs w:val="21"/>
        </w:rPr>
      </w:pP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相是四元系统中一个稳定相，其组成。</w:t>
      </w:r>
      <w:r>
        <w:rPr>
          <w:color w:val="000000"/>
          <w:szCs w:val="21"/>
        </w:rPr>
        <w:t>Ashmetov</w:t>
      </w:r>
      <w:r>
        <w:rPr>
          <w:color w:val="000000"/>
          <w:szCs w:val="21"/>
          <w:vertAlign w:val="superscript"/>
        </w:rPr>
        <w:t>[1]</w:t>
      </w:r>
      <w:r>
        <w:rPr>
          <w:rFonts w:hAnsi="宋体"/>
          <w:color w:val="000000"/>
          <w:szCs w:val="21"/>
        </w:rPr>
        <w:t>指出：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相具有良好的水化性能。</w:t>
      </w:r>
    </w:p>
    <w:p w:rsidR="00CB4887" w:rsidRDefault="00CB4887" w:rsidP="00CB4887">
      <w:pPr>
        <w:ind w:firstLineChars="200" w:firstLine="420"/>
        <w:jc w:val="lef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姜奉华等</w:t>
      </w:r>
      <w:r>
        <w:rPr>
          <w:color w:val="000000"/>
          <w:szCs w:val="21"/>
          <w:vertAlign w:val="superscript"/>
        </w:rPr>
        <w:t>[2-6]</w:t>
      </w:r>
      <w:r>
        <w:rPr>
          <w:rFonts w:hAnsi="宋体"/>
          <w:color w:val="000000"/>
          <w:szCs w:val="21"/>
        </w:rPr>
        <w:t>研究表明：在高铝水泥系统中加</w:t>
      </w:r>
      <w:r>
        <w:rPr>
          <w:color w:val="000000"/>
          <w:szCs w:val="21"/>
        </w:rPr>
        <w:t>MgO</w:t>
      </w:r>
      <w:r>
        <w:rPr>
          <w:rFonts w:hAnsi="宋体"/>
          <w:color w:val="000000"/>
          <w:szCs w:val="21"/>
        </w:rPr>
        <w:t>和</w:t>
      </w:r>
      <w:r>
        <w:rPr>
          <w:color w:val="000000"/>
          <w:szCs w:val="21"/>
        </w:rPr>
        <w:t>CaO</w:t>
      </w:r>
      <w:r>
        <w:rPr>
          <w:rFonts w:hAnsi="宋体"/>
          <w:color w:val="000000"/>
          <w:szCs w:val="21"/>
        </w:rPr>
        <w:t>后，钙铝黄长石在</w:t>
      </w:r>
      <w:r>
        <w:rPr>
          <w:color w:val="000000"/>
          <w:szCs w:val="21"/>
        </w:rPr>
        <w:t xml:space="preserve">1 300 </w:t>
      </w:r>
      <w:r>
        <w:rPr>
          <w:rFonts w:hAnsi="宋体"/>
          <w:color w:val="000000"/>
          <w:szCs w:val="21"/>
        </w:rPr>
        <w:t>℃保温一定时间能转变成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相。由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相组成的水泥烧成温度低，能节约能源。姜奉华等</w:t>
      </w:r>
      <w:r>
        <w:rPr>
          <w:color w:val="000000"/>
          <w:szCs w:val="21"/>
          <w:vertAlign w:val="superscript"/>
        </w:rPr>
        <w:t>[7-8]</w:t>
      </w:r>
      <w:r>
        <w:rPr>
          <w:rFonts w:hAnsi="宋体"/>
          <w:color w:val="000000"/>
          <w:szCs w:val="21"/>
        </w:rPr>
        <w:t>和</w:t>
      </w:r>
      <w:r>
        <w:rPr>
          <w:color w:val="000000"/>
          <w:szCs w:val="21"/>
        </w:rPr>
        <w:t>Kapralik</w:t>
      </w:r>
      <w:r>
        <w:rPr>
          <w:color w:val="000000"/>
          <w:szCs w:val="21"/>
          <w:vertAlign w:val="superscript"/>
        </w:rPr>
        <w:t>[9]</w:t>
      </w:r>
      <w:r>
        <w:rPr>
          <w:rFonts w:hAnsi="宋体"/>
          <w:color w:val="000000"/>
          <w:szCs w:val="21"/>
        </w:rPr>
        <w:t>指出：这种水泥早期强度高，中后期强度发展较好。</w:t>
      </w:r>
      <w:r>
        <w:rPr>
          <w:color w:val="000000"/>
          <w:szCs w:val="21"/>
        </w:rPr>
        <w:t xml:space="preserve"> Dourdounis</w:t>
      </w:r>
      <w:r>
        <w:rPr>
          <w:rFonts w:hAnsi="宋体"/>
          <w:color w:val="000000"/>
          <w:szCs w:val="21"/>
        </w:rPr>
        <w:t>等</w:t>
      </w:r>
      <w:r>
        <w:rPr>
          <w:color w:val="000000"/>
          <w:szCs w:val="21"/>
          <w:vertAlign w:val="superscript"/>
        </w:rPr>
        <w:t>[10]</w:t>
      </w:r>
      <w:r>
        <w:rPr>
          <w:rFonts w:hAnsi="宋体"/>
          <w:color w:val="000000"/>
          <w:szCs w:val="21"/>
        </w:rPr>
        <w:t>的研究结果表明：这种水泥能利用矿渣等工业副产品合成，并可使用低品位的石灰石矿物，合理的利用</w:t>
      </w:r>
      <w:r>
        <w:rPr>
          <w:rFonts w:hAnsi="宋体"/>
          <w:color w:val="000000"/>
          <w:szCs w:val="21"/>
        </w:rPr>
        <w:lastRenderedPageBreak/>
        <w:t>资源。通过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相与</w:t>
      </w:r>
      <w:r>
        <w:rPr>
          <w:color w:val="000000"/>
          <w:szCs w:val="21"/>
        </w:rPr>
        <w:t>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</w:t>
      </w:r>
      <w:r>
        <w:rPr>
          <w:rFonts w:hAnsi="宋体"/>
          <w:color w:val="000000"/>
          <w:szCs w:val="21"/>
        </w:rPr>
        <w:t>的共存条件，构造了</w:t>
      </w:r>
      <w:r>
        <w:rPr>
          <w:color w:val="000000"/>
          <w:szCs w:val="21"/>
        </w:rPr>
        <w:t xml:space="preserve"> Q</w:t>
      </w:r>
      <w:r>
        <w:rPr>
          <w:rFonts w:hAnsi="宋体"/>
          <w:color w:val="000000"/>
          <w:szCs w:val="21"/>
        </w:rPr>
        <w:t>相</w:t>
      </w:r>
      <w:r>
        <w:rPr>
          <w:color w:val="000000"/>
          <w:szCs w:val="21"/>
        </w:rPr>
        <w:t>–C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S–C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AF</w:t>
      </w:r>
      <w:r>
        <w:rPr>
          <w:rFonts w:hAnsi="宋体"/>
          <w:color w:val="000000"/>
          <w:szCs w:val="21"/>
        </w:rPr>
        <w:t>水泥，研究了这种水泥的形成条件和抗压强度。</w:t>
      </w: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引言应引述在这一领域的最新进展与问题，从而引出本工作的价值。</w:t>
      </w: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ascii="仿宋" w:eastAsia="仿宋" w:hAnsi="仿宋"/>
          <w:color w:val="000000"/>
          <w:sz w:val="28"/>
          <w:szCs w:val="28"/>
        </w:rPr>
        <w:t>1 实 验</w:t>
      </w:r>
      <w:r>
        <w:rPr>
          <w:rFonts w:ascii="FangSong_GB2312" w:hAnsi="FangSong_GB2312"/>
          <w:color w:val="000000"/>
          <w:sz w:val="28"/>
          <w:szCs w:val="28"/>
        </w:rPr>
        <w:br/>
      </w:r>
      <w:r>
        <w:rPr>
          <w:rFonts w:hint="eastAsia"/>
          <w:color w:val="FF0000"/>
          <w:sz w:val="22"/>
        </w:rPr>
        <w:t>文中的层次编号用阿拉伯数字，并以“</w:t>
      </w:r>
      <w:r>
        <w:rPr>
          <w:rFonts w:ascii="TimesNewRomanPSMT" w:hAnsi="TimesNewRomanPSMT"/>
          <w:color w:val="FF0000"/>
          <w:sz w:val="22"/>
        </w:rPr>
        <w:t>1</w:t>
      </w:r>
      <w:r>
        <w:rPr>
          <w:rFonts w:hint="eastAsia"/>
          <w:color w:val="FF0000"/>
          <w:sz w:val="22"/>
        </w:rPr>
        <w:t>”、“</w:t>
      </w:r>
      <w:r>
        <w:rPr>
          <w:rFonts w:ascii="TimesNewRomanPSMT" w:hAnsi="TimesNewRomanPSMT"/>
          <w:color w:val="FF0000"/>
          <w:sz w:val="22"/>
        </w:rPr>
        <w:t>1.1</w:t>
      </w:r>
      <w:r>
        <w:rPr>
          <w:rFonts w:hint="eastAsia"/>
          <w:color w:val="FF0000"/>
          <w:sz w:val="22"/>
        </w:rPr>
        <w:t>”、“</w:t>
      </w:r>
      <w:r>
        <w:rPr>
          <w:rFonts w:ascii="TimesNewRomanPSMT" w:hAnsi="TimesNewRomanPSMT"/>
          <w:color w:val="FF0000"/>
          <w:sz w:val="22"/>
        </w:rPr>
        <w:t>1.1.1</w:t>
      </w:r>
      <w:r>
        <w:rPr>
          <w:rFonts w:hint="eastAsia"/>
          <w:color w:val="FF0000"/>
          <w:sz w:val="22"/>
        </w:rPr>
        <w:t>”形式编排。</w:t>
      </w:r>
      <w:r>
        <w:rPr>
          <w:rFonts w:hint="eastAsia"/>
          <w:color w:val="FF0000"/>
          <w:sz w:val="22"/>
        </w:rPr>
        <w:br/>
      </w:r>
      <w:r>
        <w:rPr>
          <w:rFonts w:hint="eastAsia"/>
          <w:color w:val="FF0000"/>
          <w:sz w:val="22"/>
        </w:rPr>
        <w:t>文中尽量不用“我们”字样。</w:t>
      </w:r>
    </w:p>
    <w:p w:rsidR="00CB4887" w:rsidRDefault="00CB4887" w:rsidP="00CB4887">
      <w:pPr>
        <w:jc w:val="left"/>
        <w:rPr>
          <w:rFonts w:ascii="黑体" w:eastAsia="黑体" w:hAnsi="黑体"/>
          <w:color w:val="000000"/>
          <w:szCs w:val="21"/>
        </w:rPr>
      </w:pPr>
      <w:r>
        <w:rPr>
          <w:rFonts w:eastAsia="黑体"/>
          <w:b/>
          <w:bCs/>
          <w:color w:val="000000"/>
          <w:szCs w:val="21"/>
        </w:rPr>
        <w:t xml:space="preserve">1.1 </w:t>
      </w:r>
      <w:r>
        <w:rPr>
          <w:rFonts w:ascii="黑体" w:eastAsia="黑体" w:hAnsi="黑体" w:hint="eastAsia"/>
          <w:color w:val="000000"/>
          <w:szCs w:val="21"/>
        </w:rPr>
        <w:t>样品制备</w:t>
      </w:r>
    </w:p>
    <w:p w:rsidR="00CB4887" w:rsidRDefault="00CB4887" w:rsidP="00CB4887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分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析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纯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硝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酸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钇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[Y(NO</w:t>
      </w:r>
      <w:r>
        <w:rPr>
          <w:rFonts w:ascii="TimesNewRomanPSMT" w:hAnsi="TimesNewRomanPSMT"/>
          <w:color w:val="000000"/>
          <w:szCs w:val="21"/>
          <w:vertAlign w:val="subscript"/>
        </w:rPr>
        <w:t>3</w:t>
      </w:r>
      <w:r>
        <w:rPr>
          <w:rFonts w:ascii="TimesNewRomanPSMT" w:hAnsi="TimesNewRomanPSMT"/>
          <w:color w:val="000000"/>
          <w:szCs w:val="21"/>
        </w:rPr>
        <w:t>)</w:t>
      </w:r>
      <w:r>
        <w:rPr>
          <w:rFonts w:ascii="TimesNewRomanPSMT" w:hAnsi="TimesNewRomanPSMT"/>
          <w:color w:val="000000"/>
          <w:szCs w:val="21"/>
          <w:vertAlign w:val="subscript"/>
        </w:rPr>
        <w:t>3</w:t>
      </w:r>
      <w:r>
        <w:rPr>
          <w:rFonts w:ascii="TimesNewRomanPSMT" w:hAnsi="TimesNewRomanPSMT"/>
          <w:color w:val="000000"/>
          <w:szCs w:val="21"/>
        </w:rPr>
        <w:t>·6H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 xml:space="preserve">O] 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硝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酸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镁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[Mg(NO</w:t>
      </w:r>
      <w:r>
        <w:rPr>
          <w:rFonts w:ascii="TimesNewRomanPSMT" w:hAnsi="TimesNewRomanPSMT"/>
          <w:color w:val="000000"/>
          <w:szCs w:val="21"/>
          <w:vertAlign w:val="subscript"/>
        </w:rPr>
        <w:t>3</w:t>
      </w:r>
      <w:r>
        <w:rPr>
          <w:rFonts w:ascii="TimesNewRomanPSMT" w:hAnsi="TimesNewRomanPSMT"/>
          <w:color w:val="000000"/>
          <w:szCs w:val="21"/>
        </w:rPr>
        <w:t>)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>·6H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 xml:space="preserve">O] 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硝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酸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锰</w:t>
      </w:r>
      <w:r>
        <w:rPr>
          <w:rFonts w:ascii="TimesNewRomanPSMT" w:hAnsi="TimesNewRomanPSMT"/>
          <w:color w:val="000000"/>
          <w:szCs w:val="21"/>
        </w:rPr>
        <w:t>[Mn(NO</w:t>
      </w:r>
      <w:r>
        <w:rPr>
          <w:rFonts w:ascii="TimesNewRomanPSMT" w:hAnsi="TimesNewRomanPSMT"/>
          <w:color w:val="000000"/>
          <w:szCs w:val="21"/>
          <w:vertAlign w:val="subscript"/>
        </w:rPr>
        <w:t>3</w:t>
      </w:r>
      <w:r>
        <w:rPr>
          <w:rFonts w:ascii="TimesNewRomanPSMT" w:hAnsi="TimesNewRomanPSMT"/>
          <w:color w:val="000000"/>
          <w:szCs w:val="21"/>
        </w:rPr>
        <w:t>)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>·6H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 xml:space="preserve">O] 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正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硅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酸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乙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酯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[Si(OC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>H</w:t>
      </w:r>
      <w:r>
        <w:rPr>
          <w:rFonts w:ascii="TimesNewRomanPSMT" w:hAnsi="TimesNewRomanPSMT"/>
          <w:color w:val="000000"/>
          <w:szCs w:val="21"/>
          <w:vertAlign w:val="subscript"/>
        </w:rPr>
        <w:t>5</w:t>
      </w:r>
      <w:r>
        <w:rPr>
          <w:rFonts w:ascii="TimesNewRomanPSMT" w:hAnsi="TimesNewRomanPSMT"/>
          <w:color w:val="000000"/>
          <w:szCs w:val="21"/>
        </w:rPr>
        <w:t>)</w:t>
      </w:r>
      <w:r>
        <w:rPr>
          <w:rFonts w:ascii="TimesNewRomanPSMT" w:hAnsi="TimesNewRomanPSMT"/>
          <w:color w:val="000000"/>
          <w:szCs w:val="21"/>
          <w:vertAlign w:val="subscript"/>
        </w:rPr>
        <w:t>4</w:t>
      </w:r>
      <w:r>
        <w:rPr>
          <w:rFonts w:ascii="TimesNewRomanPSMT" w:hAnsi="TimesNewRomanPSMT"/>
          <w:color w:val="000000"/>
          <w:szCs w:val="21"/>
        </w:rPr>
        <w:t>]</w:t>
      </w:r>
      <w:r>
        <w:rPr>
          <w:rFonts w:hint="eastAsia"/>
          <w:color w:val="000000"/>
          <w:szCs w:val="21"/>
        </w:rPr>
        <w:t>，并在搅拌作用下加入等体积的乙醇，充分反应后得到透明的溶胶，陈化、干燥数日后形成干凝胶，经焙烧、球磨、超声分散后获得含</w:t>
      </w:r>
      <w:r>
        <w:rPr>
          <w:rFonts w:ascii="TimesNewRomanPSMT" w:hAnsi="TimesNewRomanPSMT"/>
          <w:color w:val="000000"/>
          <w:szCs w:val="21"/>
        </w:rPr>
        <w:t>Mn</w:t>
      </w:r>
      <w:r>
        <w:rPr>
          <w:rFonts w:hint="eastAsia"/>
          <w:color w:val="000000"/>
          <w:szCs w:val="21"/>
        </w:rPr>
        <w:t>的复合氧化物纳米掺杂剂。</w:t>
      </w:r>
    </w:p>
    <w:p w:rsidR="00CB4887" w:rsidRDefault="00CB4887" w:rsidP="00CB4887">
      <w:pPr>
        <w:ind w:firstLine="420"/>
        <w:jc w:val="lef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以水热法合成的亚微米级</w:t>
      </w:r>
      <w:r>
        <w:rPr>
          <w:color w:val="000000"/>
          <w:szCs w:val="21"/>
        </w:rPr>
        <w:t>BaTiO</w:t>
      </w:r>
      <w:r>
        <w:rPr>
          <w:color w:val="000000"/>
          <w:szCs w:val="21"/>
          <w:vertAlign w:val="subscript"/>
        </w:rPr>
        <w:t>3</w:t>
      </w:r>
      <w:r>
        <w:rPr>
          <w:rFonts w:hAnsi="宋体"/>
          <w:color w:val="000000"/>
          <w:szCs w:val="21"/>
        </w:rPr>
        <w:t>为基料，其中</w:t>
      </w:r>
      <w:r>
        <w:rPr>
          <w:color w:val="000000"/>
          <w:szCs w:val="21"/>
        </w:rPr>
        <w:t xml:space="preserve"> Ba/Ti</w:t>
      </w:r>
      <w:r>
        <w:rPr>
          <w:rFonts w:hAnsi="宋体"/>
          <w:color w:val="000000"/>
          <w:szCs w:val="21"/>
        </w:rPr>
        <w:t>摩尔比为</w:t>
      </w:r>
      <w:r>
        <w:rPr>
          <w:color w:val="000000"/>
          <w:szCs w:val="21"/>
        </w:rPr>
        <w:t xml:space="preserve"> 1.00</w:t>
      </w:r>
      <w:r>
        <w:rPr>
          <w:rFonts w:hAnsi="宋体"/>
          <w:color w:val="000000"/>
          <w:szCs w:val="21"/>
        </w:rPr>
        <w:t>，比表面积约</w:t>
      </w:r>
      <w:r>
        <w:rPr>
          <w:color w:val="000000"/>
          <w:szCs w:val="21"/>
        </w:rPr>
        <w:t xml:space="preserve"> 3.65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/g</w:t>
      </w:r>
      <w:r>
        <w:rPr>
          <w:rFonts w:hAnsi="宋体"/>
          <w:color w:val="000000"/>
          <w:szCs w:val="21"/>
        </w:rPr>
        <w:t>，平均粒度</w:t>
      </w:r>
      <w:r>
        <w:rPr>
          <w:color w:val="000000"/>
          <w:szCs w:val="21"/>
        </w:rPr>
        <w:t>0.59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μm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  <w:szCs w:val="21"/>
        </w:rPr>
        <w:t>（量、单位和符号严格执行国家标准，不可使用非法定计量单位。引用文献数据出现非法定计量单位时，应加换算成法定计量单位的关系式。组合单位用指数形式，如用</w:t>
      </w:r>
      <w:r>
        <w:rPr>
          <w:rFonts w:ascii="TimesNewRomanPSMT" w:hAnsi="TimesNewRomanPSMT"/>
          <w:color w:val="FF0000"/>
          <w:szCs w:val="21"/>
        </w:rPr>
        <w:t>J/kg</w:t>
      </w:r>
      <w:r>
        <w:rPr>
          <w:rFonts w:hint="eastAsia"/>
          <w:color w:val="FF0000"/>
          <w:szCs w:val="21"/>
        </w:rPr>
        <w:t>形式。数字与单位之间加空格）</w:t>
      </w:r>
      <w:r>
        <w:rPr>
          <w:rFonts w:hint="eastAsia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添加适量的纳米掺杂剂后，以去离子水为介质混合球磨后，经烘干、过筛后获得超细瓷料，以聚乙烯醇为粘合剂进行造粒压片为</w:t>
      </w:r>
      <w:r>
        <w:rPr>
          <w:color w:val="000000"/>
          <w:szCs w:val="21"/>
        </w:rPr>
        <w:t xml:space="preserve"> 10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mm× 1 mm</w:t>
      </w:r>
      <w:r>
        <w:rPr>
          <w:rFonts w:hAnsi="宋体"/>
          <w:color w:val="000000"/>
          <w:szCs w:val="21"/>
        </w:rPr>
        <w:t>的圆片样品，在空气中排胶后被覆镍电极桨料，然后置于管式炉中进行还原性气氛烧结（气体体积比</w:t>
      </w:r>
      <w:r>
        <w:rPr>
          <w:i/>
          <w:iCs/>
          <w:color w:val="000000"/>
          <w:szCs w:val="21"/>
        </w:rPr>
        <w:t>v</w:t>
      </w:r>
      <w:r>
        <w:rPr>
          <w:color w:val="000000"/>
          <w:szCs w:val="21"/>
        </w:rPr>
        <w:t>(N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):</w:t>
      </w:r>
      <w:r>
        <w:rPr>
          <w:i/>
          <w:iCs/>
          <w:color w:val="000000"/>
          <w:szCs w:val="21"/>
        </w:rPr>
        <w:t>v</w:t>
      </w:r>
      <w:r>
        <w:rPr>
          <w:color w:val="000000"/>
          <w:szCs w:val="21"/>
        </w:rPr>
        <w:t>(H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)=95:5</w:t>
      </w:r>
      <w:r>
        <w:rPr>
          <w:rFonts w:hint="eastAsia"/>
          <w:color w:val="FF0000"/>
          <w:szCs w:val="21"/>
        </w:rPr>
        <w:t>（物理量符号在文中首次出现时，前面应有其中文名词，后文重复出现时可直接用符号表示）</w:t>
      </w:r>
      <w:r>
        <w:rPr>
          <w:rFonts w:hint="eastAsia"/>
          <w:color w:val="000000"/>
          <w:szCs w:val="21"/>
        </w:rPr>
        <w:t>、流量为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100 mL/min</w:t>
      </w:r>
      <w:r>
        <w:rPr>
          <w:rFonts w:hint="eastAsia"/>
          <w:color w:val="000000"/>
          <w:szCs w:val="21"/>
        </w:rPr>
        <w:t>），烧结温度为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 xml:space="preserve">1 180~1 260 </w:t>
      </w:r>
      <w:r>
        <w:rPr>
          <w:rFonts w:hint="eastAsia"/>
          <w:color w:val="000000"/>
          <w:szCs w:val="21"/>
        </w:rPr>
        <w:t>℃，并在</w:t>
      </w:r>
      <w:r>
        <w:rPr>
          <w:rFonts w:ascii="TimesNewRomanPS-ItalicMT" w:hAnsi="TimesNewRomanPS-ItalicMT"/>
          <w:i/>
          <w:iCs/>
          <w:color w:val="000000"/>
          <w:szCs w:val="21"/>
        </w:rPr>
        <w:t>v</w:t>
      </w:r>
      <w:r>
        <w:rPr>
          <w:rFonts w:ascii="TimesNewRomanPSMT" w:hAnsi="TimesNewRomanPSMT"/>
          <w:color w:val="000000"/>
          <w:szCs w:val="21"/>
        </w:rPr>
        <w:t>(N2):</w:t>
      </w:r>
      <w:r>
        <w:rPr>
          <w:rFonts w:ascii="TimesNewRomanPS-ItalicMT" w:hAnsi="TimesNewRomanPS-ItalicMT"/>
          <w:i/>
          <w:iCs/>
          <w:color w:val="000000"/>
          <w:szCs w:val="21"/>
        </w:rPr>
        <w:t>v</w:t>
      </w:r>
      <w:r>
        <w:rPr>
          <w:rFonts w:ascii="TimesNewRomanPSMT" w:hAnsi="TimesNewRomanPSMT"/>
          <w:color w:val="000000"/>
          <w:szCs w:val="21"/>
        </w:rPr>
        <w:t xml:space="preserve">(O2)=70:30 </w:t>
      </w:r>
      <w:r>
        <w:rPr>
          <w:rFonts w:hint="eastAsia"/>
          <w:color w:val="000000"/>
          <w:szCs w:val="21"/>
        </w:rPr>
        <w:t>气氛中于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 xml:space="preserve">1 000 </w:t>
      </w:r>
      <w:r>
        <w:rPr>
          <w:rFonts w:hint="eastAsia"/>
          <w:color w:val="000000"/>
          <w:szCs w:val="21"/>
        </w:rPr>
        <w:t>℃退火处理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。</w:t>
      </w:r>
    </w:p>
    <w:p w:rsidR="00CB4887" w:rsidRDefault="00CB4887" w:rsidP="00CB4887">
      <w:pPr>
        <w:jc w:val="left"/>
        <w:rPr>
          <w:rFonts w:ascii="黑体" w:eastAsia="黑体" w:hAnsi="黑体"/>
          <w:color w:val="000000"/>
          <w:szCs w:val="21"/>
        </w:rPr>
      </w:pPr>
      <w:r>
        <w:rPr>
          <w:rFonts w:eastAsia="黑体"/>
          <w:b/>
          <w:bCs/>
          <w:color w:val="000000"/>
          <w:szCs w:val="21"/>
        </w:rPr>
        <w:t xml:space="preserve">1.2 </w:t>
      </w:r>
      <w:r>
        <w:rPr>
          <w:rFonts w:ascii="黑体" w:eastAsia="黑体" w:hAnsi="黑体" w:hint="eastAsia"/>
          <w:color w:val="000000"/>
          <w:szCs w:val="21"/>
        </w:rPr>
        <w:t>样品分析与性能测试</w:t>
      </w:r>
    </w:p>
    <w:p w:rsidR="00CB4887" w:rsidRDefault="00CB4887" w:rsidP="00CB4887">
      <w:pPr>
        <w:ind w:firstLine="420"/>
        <w:jc w:val="left"/>
        <w:rPr>
          <w:rFonts w:ascii="TimesNewRomanPSMT" w:hAnsi="TimesNewRomanPSMT"/>
          <w:color w:val="FF0000"/>
          <w:sz w:val="22"/>
        </w:rPr>
      </w:pPr>
      <w:r>
        <w:rPr>
          <w:color w:val="000000"/>
          <w:sz w:val="22"/>
        </w:rPr>
        <w:t>用</w:t>
      </w:r>
      <w:r>
        <w:rPr>
          <w:color w:val="000000"/>
          <w:sz w:val="22"/>
        </w:rPr>
        <w:t xml:space="preserve">TA DSC 2910 </w:t>
      </w:r>
      <w:r>
        <w:rPr>
          <w:color w:val="000000"/>
          <w:sz w:val="22"/>
        </w:rPr>
        <w:t>对干凝胶进行热重</w:t>
      </w:r>
      <w:r>
        <w:rPr>
          <w:color w:val="000000"/>
          <w:sz w:val="22"/>
        </w:rPr>
        <w:t>–</w:t>
      </w:r>
      <w:r>
        <w:rPr>
          <w:color w:val="000000"/>
          <w:sz w:val="22"/>
        </w:rPr>
        <w:t>差热分析</w:t>
      </w:r>
      <w:r>
        <w:rPr>
          <w:color w:val="000000"/>
          <w:sz w:val="22"/>
        </w:rPr>
        <w:t>(thermogravimetric–differential thermalanalysis</w:t>
      </w:r>
      <w:r>
        <w:rPr>
          <w:color w:val="000000"/>
          <w:sz w:val="22"/>
        </w:rPr>
        <w:t>，</w:t>
      </w:r>
      <w:r>
        <w:rPr>
          <w:color w:val="000000"/>
          <w:sz w:val="22"/>
        </w:rPr>
        <w:t>TG–DTA)</w:t>
      </w:r>
      <w:r>
        <w:rPr>
          <w:color w:val="000000"/>
          <w:sz w:val="22"/>
        </w:rPr>
        <w:t>，升温速率为</w:t>
      </w:r>
      <w:r>
        <w:rPr>
          <w:color w:val="000000"/>
          <w:sz w:val="22"/>
        </w:rPr>
        <w:t>5 ℃/min</w:t>
      </w:r>
      <w:r>
        <w:rPr>
          <w:color w:val="000000"/>
          <w:sz w:val="22"/>
        </w:rPr>
        <w:t>。用</w:t>
      </w:r>
      <w:r>
        <w:rPr>
          <w:color w:val="000000"/>
          <w:sz w:val="22"/>
        </w:rPr>
        <w:t>JEM–100CX</w:t>
      </w:r>
      <w:r>
        <w:rPr>
          <w:color w:val="000000"/>
          <w:sz w:val="22"/>
        </w:rPr>
        <w:t>型透射电镜</w:t>
      </w:r>
      <w:r>
        <w:rPr>
          <w:color w:val="000000"/>
          <w:sz w:val="22"/>
        </w:rPr>
        <w:t>(transmission electron microscope</w:t>
      </w:r>
      <w:r>
        <w:rPr>
          <w:color w:val="000000"/>
          <w:sz w:val="22"/>
        </w:rPr>
        <w:t>，</w:t>
      </w:r>
      <w:r>
        <w:rPr>
          <w:color w:val="000000"/>
          <w:sz w:val="22"/>
        </w:rPr>
        <w:t>TEM)</w:t>
      </w:r>
      <w:r>
        <w:rPr>
          <w:color w:val="FF0000"/>
          <w:sz w:val="22"/>
        </w:rPr>
        <w:t>（仪器名在文中首次出现时，前面应有其中文名词，括号中应有英文全称及缩写，后文重复出现时可直接用缩写表示）</w:t>
      </w:r>
      <w:r>
        <w:rPr>
          <w:color w:val="000000"/>
          <w:sz w:val="22"/>
        </w:rPr>
        <w:t>观测纳米粉体形貌并测定平均粒径，加速电压为</w:t>
      </w:r>
      <w:r>
        <w:rPr>
          <w:color w:val="000000"/>
          <w:sz w:val="22"/>
        </w:rPr>
        <w:t xml:space="preserve"> 80 kV</w:t>
      </w:r>
      <w:r>
        <w:rPr>
          <w:color w:val="000000"/>
          <w:sz w:val="22"/>
        </w:rPr>
        <w:t>。用</w:t>
      </w:r>
      <w:r>
        <w:rPr>
          <w:color w:val="000000"/>
          <w:sz w:val="22"/>
        </w:rPr>
        <w:t xml:space="preserve"> Philips X´ Pert Pro MPD</w:t>
      </w:r>
      <w:r>
        <w:rPr>
          <w:color w:val="000000"/>
          <w:sz w:val="22"/>
        </w:rPr>
        <w:t>对纳米掺杂剂及陶瓷粉体进行</w:t>
      </w:r>
      <w:r>
        <w:rPr>
          <w:color w:val="000000"/>
          <w:sz w:val="22"/>
        </w:rPr>
        <w:t>X</w:t>
      </w:r>
      <w:r>
        <w:rPr>
          <w:color w:val="000000"/>
          <w:sz w:val="22"/>
        </w:rPr>
        <w:t>射线衍射</w:t>
      </w:r>
      <w:r>
        <w:rPr>
          <w:color w:val="000000"/>
          <w:sz w:val="22"/>
        </w:rPr>
        <w:t>(X-ray diffraction</w:t>
      </w:r>
      <w:r>
        <w:rPr>
          <w:color w:val="000000"/>
          <w:sz w:val="22"/>
        </w:rPr>
        <w:t>，</w:t>
      </w:r>
      <w:r>
        <w:rPr>
          <w:color w:val="000000"/>
          <w:sz w:val="22"/>
        </w:rPr>
        <w:t>XRD)</w:t>
      </w:r>
      <w:r>
        <w:rPr>
          <w:color w:val="000000"/>
          <w:sz w:val="22"/>
        </w:rPr>
        <w:t>分析，</w:t>
      </w:r>
      <w:r>
        <w:rPr>
          <w:color w:val="000000"/>
          <w:sz w:val="22"/>
        </w:rPr>
        <w:t xml:space="preserve"> Cu K</w:t>
      </w:r>
      <w:r>
        <w:rPr>
          <w:color w:val="000000"/>
          <w:sz w:val="14"/>
          <w:szCs w:val="14"/>
        </w:rPr>
        <w:t>α1</w:t>
      </w:r>
      <w:r>
        <w:rPr>
          <w:color w:val="000000"/>
          <w:sz w:val="22"/>
        </w:rPr>
        <w:t>射线波长</w:t>
      </w:r>
      <w:r>
        <w:rPr>
          <w:i/>
          <w:iCs/>
          <w:color w:val="000000"/>
          <w:sz w:val="22"/>
        </w:rPr>
        <w:t>λ</w:t>
      </w:r>
      <w:r>
        <w:rPr>
          <w:color w:val="000000"/>
          <w:sz w:val="22"/>
        </w:rPr>
        <w:t>=0.154 056 nm</w:t>
      </w:r>
      <w:r>
        <w:rPr>
          <w:color w:val="000000"/>
          <w:sz w:val="22"/>
        </w:rPr>
        <w:t>，</w:t>
      </w:r>
      <w:r>
        <w:rPr>
          <w:color w:val="FF0000"/>
          <w:sz w:val="22"/>
        </w:rPr>
        <w:t>[</w:t>
      </w:r>
      <w:r>
        <w:rPr>
          <w:color w:val="FF0000"/>
          <w:sz w:val="22"/>
        </w:rPr>
        <w:t>量的数值与量的单位之间，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>留一空格</w:t>
      </w:r>
      <w:r>
        <w:rPr>
          <w:color w:val="FF0000"/>
          <w:sz w:val="22"/>
        </w:rPr>
        <w:t>(1/4</w:t>
      </w:r>
      <w:r>
        <w:rPr>
          <w:color w:val="FF0000"/>
          <w:sz w:val="22"/>
        </w:rPr>
        <w:t>字符</w:t>
      </w:r>
      <w:r>
        <w:rPr>
          <w:color w:val="FF0000"/>
          <w:sz w:val="22"/>
        </w:rPr>
        <w:t>)</w:t>
      </w:r>
      <w:r>
        <w:rPr>
          <w:color w:val="FF0000"/>
          <w:sz w:val="22"/>
        </w:rPr>
        <w:t>。如</w:t>
      </w:r>
      <w:r>
        <w:rPr>
          <w:color w:val="FF0000"/>
          <w:sz w:val="22"/>
        </w:rPr>
        <w:t xml:space="preserve">“10 </w:t>
      </w:r>
      <w:r>
        <w:rPr>
          <w:color w:val="FF0000"/>
          <w:sz w:val="22"/>
        </w:rPr>
        <w:t>毫米</w:t>
      </w:r>
      <w:r>
        <w:rPr>
          <w:color w:val="FF0000"/>
          <w:sz w:val="22"/>
        </w:rPr>
        <w:t>”</w:t>
      </w:r>
      <w:r>
        <w:rPr>
          <w:color w:val="FF0000"/>
          <w:sz w:val="22"/>
        </w:rPr>
        <w:t>应为</w:t>
      </w:r>
      <w:r>
        <w:rPr>
          <w:color w:val="FF0000"/>
          <w:sz w:val="22"/>
        </w:rPr>
        <w:t xml:space="preserve">“10 mm”; </w:t>
      </w:r>
      <w:r>
        <w:rPr>
          <w:color w:val="FF0000"/>
          <w:sz w:val="22"/>
        </w:rPr>
        <w:t>数值中从小数点算起，向左或向右，每</w:t>
      </w:r>
      <w:r>
        <w:rPr>
          <w:color w:val="FF0000"/>
          <w:sz w:val="22"/>
        </w:rPr>
        <w:t xml:space="preserve"> 3</w:t>
      </w:r>
      <w:r>
        <w:rPr>
          <w:color w:val="FF0000"/>
          <w:sz w:val="22"/>
        </w:rPr>
        <w:t>位空一格</w:t>
      </w:r>
      <w:r>
        <w:rPr>
          <w:color w:val="FF0000"/>
          <w:sz w:val="22"/>
        </w:rPr>
        <w:t xml:space="preserve">(1/4 </w:t>
      </w:r>
      <w:r>
        <w:rPr>
          <w:color w:val="FF0000"/>
          <w:sz w:val="22"/>
        </w:rPr>
        <w:t>字符</w:t>
      </w:r>
      <w:r>
        <w:rPr>
          <w:color w:val="FF0000"/>
          <w:sz w:val="22"/>
        </w:rPr>
        <w:t>) ]</w:t>
      </w:r>
      <w:r>
        <w:rPr>
          <w:color w:val="000000"/>
          <w:sz w:val="22"/>
        </w:rPr>
        <w:t>扫描步长</w:t>
      </w:r>
      <w:r>
        <w:rPr>
          <w:color w:val="000000"/>
          <w:sz w:val="22"/>
        </w:rPr>
        <w:t xml:space="preserve"> 0.02°</w:t>
      </w:r>
      <w:r>
        <w:rPr>
          <w:color w:val="000000"/>
          <w:sz w:val="22"/>
        </w:rPr>
        <w:t>。用</w:t>
      </w:r>
      <w:r>
        <w:rPr>
          <w:color w:val="000000"/>
          <w:sz w:val="22"/>
        </w:rPr>
        <w:t>Hitachi S–530</w:t>
      </w:r>
      <w:r>
        <w:rPr>
          <w:color w:val="000000"/>
          <w:sz w:val="22"/>
        </w:rPr>
        <w:t>型扫描电子显微镜</w:t>
      </w:r>
      <w:r>
        <w:rPr>
          <w:color w:val="000000"/>
          <w:sz w:val="22"/>
        </w:rPr>
        <w:t>(scanning electron</w:t>
      </w:r>
      <w:r>
        <w:rPr>
          <w:rFonts w:hint="eastAsia"/>
          <w:color w:val="000000"/>
          <w:sz w:val="22"/>
        </w:rPr>
        <w:t xml:space="preserve"> </w:t>
      </w:r>
      <w:r>
        <w:rPr>
          <w:color w:val="000000"/>
          <w:sz w:val="22"/>
        </w:rPr>
        <w:t>microscope</w:t>
      </w:r>
      <w:r>
        <w:rPr>
          <w:color w:val="000000"/>
          <w:sz w:val="22"/>
        </w:rPr>
        <w:t>，</w:t>
      </w:r>
      <w:r>
        <w:rPr>
          <w:color w:val="000000"/>
          <w:sz w:val="22"/>
        </w:rPr>
        <w:t xml:space="preserve">SEM) </w:t>
      </w:r>
      <w:r>
        <w:rPr>
          <w:color w:val="000000"/>
          <w:sz w:val="22"/>
        </w:rPr>
        <w:t>分析陶瓷表面微观形貌，并计算平均晶粒直径。用</w:t>
      </w:r>
      <w:r>
        <w:rPr>
          <w:color w:val="000000"/>
          <w:sz w:val="22"/>
        </w:rPr>
        <w:t>LCR</w:t>
      </w:r>
      <w:r>
        <w:rPr>
          <w:color w:val="000000"/>
          <w:sz w:val="22"/>
        </w:rPr>
        <w:t>自动测试仪在</w:t>
      </w:r>
      <w:r>
        <w:rPr>
          <w:color w:val="000000"/>
          <w:sz w:val="22"/>
        </w:rPr>
        <w:t xml:space="preserve"> 1 kHz,</w:t>
      </w:r>
      <w:r>
        <w:rPr>
          <w:rFonts w:hint="eastAsia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>1 V</w:t>
      </w:r>
      <w:r>
        <w:rPr>
          <w:rFonts w:ascii="TimesNewRomanPSMT" w:hAnsi="TimesNewRomanPSMT"/>
          <w:color w:val="000000"/>
          <w:sz w:val="14"/>
          <w:szCs w:val="14"/>
        </w:rPr>
        <w:t>rms</w:t>
      </w:r>
      <w:r>
        <w:rPr>
          <w:rFonts w:hint="eastAsia"/>
          <w:color w:val="000000"/>
          <w:sz w:val="22"/>
        </w:rPr>
        <w:t>，－</w:t>
      </w:r>
      <w:r>
        <w:rPr>
          <w:rFonts w:ascii="TimesNewRomanPSMT" w:hAnsi="TimesNewRomanPSMT"/>
          <w:color w:val="000000"/>
          <w:sz w:val="22"/>
        </w:rPr>
        <w:t xml:space="preserve">55~150 </w:t>
      </w:r>
      <w:r>
        <w:rPr>
          <w:rFonts w:hint="eastAsia"/>
          <w:color w:val="000000"/>
          <w:sz w:val="22"/>
        </w:rPr>
        <w:t>℃下测试</w:t>
      </w:r>
      <w:r>
        <w:rPr>
          <w:rFonts w:ascii="TimesNewRomanPSMT" w:hAnsi="TimesNewRomanPSMT"/>
          <w:color w:val="000000"/>
          <w:sz w:val="22"/>
        </w:rPr>
        <w:t>Ni</w:t>
      </w:r>
      <w:r>
        <w:rPr>
          <w:rFonts w:hint="eastAsia"/>
          <w:color w:val="000000"/>
          <w:sz w:val="22"/>
        </w:rPr>
        <w:t>电极圆片样品的介电温度特性，升温速率为</w:t>
      </w:r>
      <w:r>
        <w:rPr>
          <w:rFonts w:hint="eastAsia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 xml:space="preserve">2 </w:t>
      </w:r>
      <w:r>
        <w:rPr>
          <w:rFonts w:hint="eastAsia"/>
          <w:color w:val="000000"/>
          <w:sz w:val="22"/>
        </w:rPr>
        <w:t>℃</w:t>
      </w:r>
      <w:r>
        <w:rPr>
          <w:rFonts w:hint="eastAsia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>/min</w:t>
      </w:r>
      <w:r>
        <w:rPr>
          <w:rFonts w:hint="eastAsia"/>
          <w:color w:val="000000"/>
          <w:sz w:val="22"/>
        </w:rPr>
        <w:t>，用高阻仪在</w:t>
      </w:r>
      <w:r>
        <w:rPr>
          <w:rFonts w:hint="eastAsia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>100 V dc</w:t>
      </w:r>
      <w:r>
        <w:rPr>
          <w:rFonts w:hint="eastAsia"/>
          <w:color w:val="000000"/>
          <w:sz w:val="22"/>
        </w:rPr>
        <w:t>下测量室温绝缘电阻。</w:t>
      </w:r>
      <w:r>
        <w:rPr>
          <w:rFonts w:hint="eastAsia"/>
          <w:color w:val="000000"/>
          <w:sz w:val="22"/>
        </w:rPr>
        <w:t xml:space="preserve"> </w:t>
      </w:r>
      <w:r>
        <w:rPr>
          <w:rFonts w:ascii="TimesNewRomanPSMT" w:hAnsi="TimesNewRomanPSMT"/>
          <w:color w:val="FF0000"/>
          <w:sz w:val="22"/>
        </w:rPr>
        <w:t>[</w:t>
      </w:r>
      <w:r>
        <w:rPr>
          <w:rFonts w:hint="eastAsia"/>
          <w:color w:val="FF0000"/>
          <w:sz w:val="22"/>
        </w:rPr>
        <w:t>连字符、半字线、一字线格式（在转行时，不应出现在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行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首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）：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连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字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符</w:t>
      </w:r>
      <w:r>
        <w:rPr>
          <w:rFonts w:ascii="TimesNewRomanPSMT" w:hAnsi="TimesNewRomanPSMT"/>
          <w:color w:val="FF0000"/>
          <w:sz w:val="22"/>
        </w:rPr>
        <w:t>BaTiO</w:t>
      </w:r>
      <w:r>
        <w:rPr>
          <w:rFonts w:ascii="TimesNewRomanPSMT" w:hAnsi="TimesNewRomanPSMT"/>
          <w:color w:val="FF0000"/>
          <w:sz w:val="14"/>
          <w:szCs w:val="14"/>
        </w:rPr>
        <w:t>3</w:t>
      </w:r>
      <w:r>
        <w:rPr>
          <w:rFonts w:ascii="TimesNewRomanPSMT" w:hAnsi="TimesNewRomanPSMT"/>
          <w:color w:val="FF0000"/>
          <w:sz w:val="22"/>
        </w:rPr>
        <w:t>-based(</w:t>
      </w:r>
      <w:r>
        <w:rPr>
          <w:rFonts w:hint="eastAsia"/>
          <w:color w:val="FF0000"/>
          <w:sz w:val="22"/>
        </w:rPr>
        <w:t>仅在英文中使用</w:t>
      </w:r>
      <w:r>
        <w:rPr>
          <w:rFonts w:ascii="TimesNewRomanPSMT" w:hAnsi="TimesNewRomanPSMT"/>
          <w:color w:val="FF0000"/>
          <w:sz w:val="22"/>
        </w:rPr>
        <w:t xml:space="preserve">); </w:t>
      </w:r>
      <w:r>
        <w:rPr>
          <w:rFonts w:hint="eastAsia"/>
          <w:color w:val="FF0000"/>
          <w:sz w:val="22"/>
        </w:rPr>
        <w:t>半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字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线</w:t>
      </w:r>
      <w:r>
        <w:rPr>
          <w:rFonts w:hint="eastAsia"/>
          <w:color w:val="FF0000"/>
          <w:sz w:val="22"/>
        </w:rPr>
        <w:t xml:space="preserve"> </w:t>
      </w:r>
      <w:r>
        <w:rPr>
          <w:rFonts w:ascii="TimesNewRomanPSMT" w:hAnsi="TimesNewRomanPSMT"/>
          <w:color w:val="FF0000"/>
          <w:sz w:val="22"/>
        </w:rPr>
        <w:t>Q Phase–C</w:t>
      </w:r>
      <w:r>
        <w:rPr>
          <w:rFonts w:ascii="TimesNewRomanPSMT" w:hAnsi="TimesNewRomanPSMT"/>
          <w:color w:val="FF0000"/>
          <w:sz w:val="14"/>
          <w:szCs w:val="14"/>
        </w:rPr>
        <w:t>2</w:t>
      </w:r>
      <w:r>
        <w:rPr>
          <w:rFonts w:ascii="TimesNewRomanPSMT" w:hAnsi="TimesNewRomanPSMT"/>
          <w:color w:val="FF0000"/>
          <w:sz w:val="22"/>
        </w:rPr>
        <w:t>S–C</w:t>
      </w:r>
      <w:r>
        <w:rPr>
          <w:rFonts w:ascii="TimesNewRomanPSMT" w:hAnsi="TimesNewRomanPSMT"/>
          <w:color w:val="FF0000"/>
          <w:sz w:val="14"/>
          <w:szCs w:val="14"/>
        </w:rPr>
        <w:t>12</w:t>
      </w:r>
      <w:r>
        <w:rPr>
          <w:rFonts w:ascii="TimesNewRomanPSMT" w:hAnsi="TimesNewRomanPSMT"/>
          <w:color w:val="FF0000"/>
          <w:sz w:val="22"/>
        </w:rPr>
        <w:t>A</w:t>
      </w:r>
      <w:r>
        <w:rPr>
          <w:rFonts w:ascii="TimesNewRomanPSMT" w:hAnsi="TimesNewRomanPSMT"/>
          <w:color w:val="FF0000"/>
          <w:sz w:val="14"/>
          <w:szCs w:val="14"/>
        </w:rPr>
        <w:t xml:space="preserve">7 </w:t>
      </w:r>
      <w:r>
        <w:rPr>
          <w:rFonts w:hint="eastAsia"/>
          <w:color w:val="FF0000"/>
          <w:sz w:val="22"/>
        </w:rPr>
        <w:t>；</w:t>
      </w:r>
      <w:r>
        <w:rPr>
          <w:rFonts w:ascii="TimesNewRomanPSMT" w:hAnsi="TimesNewRomanPSMT"/>
          <w:color w:val="FF0000"/>
          <w:sz w:val="22"/>
        </w:rPr>
        <w:t>2005–11–1</w:t>
      </w:r>
      <w:r>
        <w:rPr>
          <w:rFonts w:hint="eastAsia"/>
          <w:color w:val="FF0000"/>
          <w:sz w:val="22"/>
        </w:rPr>
        <w:t>；</w:t>
      </w:r>
      <w:r>
        <w:rPr>
          <w:rFonts w:ascii="TimesNewRomanPSMT" w:hAnsi="TimesNewRomanPSMT"/>
          <w:color w:val="FF0000"/>
          <w:sz w:val="22"/>
        </w:rPr>
        <w:t>S–530</w:t>
      </w:r>
      <w:r>
        <w:rPr>
          <w:rFonts w:hint="eastAsia"/>
          <w:color w:val="FF0000"/>
          <w:sz w:val="22"/>
        </w:rPr>
        <w:t>型扫描电子显微镜；热重</w:t>
      </w:r>
      <w:r>
        <w:rPr>
          <w:rFonts w:ascii="TimesNewRomanPSMT" w:hAnsi="TimesNewRomanPSMT"/>
          <w:color w:val="FF0000"/>
          <w:sz w:val="22"/>
        </w:rPr>
        <w:t>–</w:t>
      </w:r>
      <w:r>
        <w:rPr>
          <w:rFonts w:hint="eastAsia"/>
          <w:color w:val="FF0000"/>
          <w:sz w:val="22"/>
        </w:rPr>
        <w:t>差热分析</w:t>
      </w:r>
      <w:r>
        <w:rPr>
          <w:rFonts w:ascii="TimesNewRomanPSMT" w:hAnsi="TimesNewRomanPSMT"/>
          <w:color w:val="FF0000"/>
          <w:sz w:val="22"/>
        </w:rPr>
        <w:t>;</w:t>
      </w:r>
      <w:r>
        <w:rPr>
          <w:rFonts w:hint="eastAsia"/>
          <w:color w:val="FF0000"/>
          <w:sz w:val="22"/>
        </w:rPr>
        <w:t>一字线</w:t>
      </w:r>
      <w:r>
        <w:rPr>
          <w:rFonts w:ascii="TimesNewRomanPSMT" w:hAnsi="TimesNewRomanPSMT"/>
          <w:color w:val="FF0000"/>
          <w:sz w:val="22"/>
        </w:rPr>
        <w:t>LI Bo (1980</w:t>
      </w:r>
      <w:r>
        <w:rPr>
          <w:rFonts w:hint="eastAsia"/>
          <w:color w:val="FF0000"/>
          <w:sz w:val="22"/>
        </w:rPr>
        <w:t>—</w:t>
      </w:r>
      <w:r>
        <w:rPr>
          <w:rFonts w:ascii="TimesNewRomanPSMT" w:hAnsi="TimesNewRomanPSMT"/>
          <w:color w:val="FF0000"/>
          <w:sz w:val="22"/>
        </w:rPr>
        <w:t>)]</w:t>
      </w:r>
    </w:p>
    <w:p w:rsidR="00CB4887" w:rsidRDefault="00CB4887" w:rsidP="00CB4887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 实验结果与讨论</w:t>
      </w:r>
    </w:p>
    <w:p w:rsidR="00CB4887" w:rsidRDefault="00CB4887" w:rsidP="00CB4887">
      <w:pPr>
        <w:jc w:val="left"/>
        <w:rPr>
          <w:rFonts w:ascii="黑体" w:eastAsia="黑体" w:hAnsi="黑体"/>
          <w:color w:val="000000"/>
          <w:szCs w:val="21"/>
        </w:rPr>
      </w:pPr>
      <w:r>
        <w:rPr>
          <w:rFonts w:eastAsia="黑体"/>
          <w:b/>
          <w:bCs/>
          <w:color w:val="000000"/>
          <w:szCs w:val="21"/>
        </w:rPr>
        <w:t xml:space="preserve">2.1 </w:t>
      </w:r>
      <w:r>
        <w:rPr>
          <w:rFonts w:ascii="黑体" w:eastAsia="黑体" w:hAnsi="黑体" w:hint="eastAsia"/>
          <w:color w:val="000000"/>
          <w:szCs w:val="21"/>
        </w:rPr>
        <w:t>纳米掺杂剂的表征</w:t>
      </w:r>
    </w:p>
    <w:p w:rsidR="00CB4887" w:rsidRDefault="00CB4887" w:rsidP="00CB4887">
      <w:pPr>
        <w:ind w:firstLineChars="200" w:firstLine="420"/>
        <w:jc w:val="lef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凝胶的</w:t>
      </w:r>
      <w:r>
        <w:rPr>
          <w:color w:val="000000"/>
          <w:szCs w:val="21"/>
        </w:rPr>
        <w:t>TG–DTA</w:t>
      </w:r>
      <w:r>
        <w:rPr>
          <w:rFonts w:hAnsi="宋体"/>
          <w:color w:val="000000"/>
          <w:szCs w:val="21"/>
        </w:rPr>
        <w:t>曲线如图</w:t>
      </w:r>
      <w:r>
        <w:rPr>
          <w:color w:val="000000"/>
          <w:szCs w:val="21"/>
        </w:rPr>
        <w:t xml:space="preserve"> 1 </w:t>
      </w:r>
      <w:r>
        <w:rPr>
          <w:rFonts w:hAnsi="宋体"/>
          <w:color w:val="000000"/>
          <w:szCs w:val="21"/>
        </w:rPr>
        <w:t>所示。</w:t>
      </w:r>
      <w:r>
        <w:rPr>
          <w:rFonts w:hAnsi="宋体"/>
          <w:color w:val="FF0000"/>
          <w:szCs w:val="21"/>
        </w:rPr>
        <w:t>（在正文中必须有与图、表呼应的文字，且叙述应与图、表结果相符。图、表依出现的顺序编号）</w:t>
      </w:r>
      <w:r>
        <w:rPr>
          <w:color w:val="000000"/>
          <w:szCs w:val="21"/>
        </w:rPr>
        <w:t>TGA</w:t>
      </w:r>
      <w:r>
        <w:rPr>
          <w:rFonts w:hAnsi="宋体"/>
          <w:color w:val="000000"/>
          <w:szCs w:val="21"/>
        </w:rPr>
        <w:t>曲线显示，干凝胶的焙烧反应主要发生在</w:t>
      </w:r>
      <w:r>
        <w:rPr>
          <w:color w:val="000000"/>
          <w:szCs w:val="21"/>
        </w:rPr>
        <w:t xml:space="preserve"> 650 </w:t>
      </w:r>
      <w:r>
        <w:rPr>
          <w:rFonts w:hAnsi="宋体"/>
          <w:color w:val="000000"/>
          <w:szCs w:val="21"/>
        </w:rPr>
        <w:t>℃以下，尤其在</w:t>
      </w:r>
      <w:r>
        <w:rPr>
          <w:color w:val="000000"/>
          <w:szCs w:val="21"/>
        </w:rPr>
        <w:t xml:space="preserve"> 20~510 </w:t>
      </w:r>
      <w:r>
        <w:rPr>
          <w:rFonts w:hAnsi="宋体"/>
          <w:color w:val="000000"/>
          <w:szCs w:val="21"/>
        </w:rPr>
        <w:t>℃质量损失约为</w:t>
      </w:r>
      <w:r>
        <w:rPr>
          <w:color w:val="000000"/>
          <w:szCs w:val="21"/>
        </w:rPr>
        <w:t xml:space="preserve"> 70.3 %</w:t>
      </w:r>
      <w:r>
        <w:rPr>
          <w:rFonts w:hAnsi="宋体"/>
          <w:color w:val="000000"/>
          <w:szCs w:val="21"/>
        </w:rPr>
        <w:t>。由</w:t>
      </w:r>
      <w:r>
        <w:rPr>
          <w:color w:val="000000"/>
          <w:szCs w:val="21"/>
        </w:rPr>
        <w:t>DTA</w:t>
      </w:r>
      <w:r>
        <w:rPr>
          <w:rFonts w:hAnsi="宋体"/>
          <w:color w:val="000000"/>
          <w:szCs w:val="21"/>
        </w:rPr>
        <w:t>曲线可见，</w:t>
      </w:r>
      <w:r>
        <w:rPr>
          <w:color w:val="000000"/>
          <w:szCs w:val="21"/>
        </w:rPr>
        <w:t xml:space="preserve"> 120 </w:t>
      </w:r>
      <w:r>
        <w:rPr>
          <w:rFonts w:hAnsi="宋体"/>
          <w:color w:val="000000"/>
          <w:szCs w:val="21"/>
        </w:rPr>
        <w:t>℃附近的吸热峰为干凝胶中物理吸附水和结晶水的脱出、有机溶剂的挥发以及少量有机物的分解引起；硝酸盐、有机基团的分解及</w:t>
      </w:r>
      <w:r>
        <w:rPr>
          <w:color w:val="000000"/>
          <w:szCs w:val="21"/>
        </w:rPr>
        <w:t>SiO</w:t>
      </w:r>
      <w:r w:rsidRPr="00195816">
        <w:rPr>
          <w:color w:val="000000"/>
          <w:szCs w:val="21"/>
          <w:vertAlign w:val="subscript"/>
        </w:rPr>
        <w:t>2</w:t>
      </w:r>
      <w:r>
        <w:rPr>
          <w:rFonts w:hAnsi="宋体"/>
          <w:color w:val="000000"/>
          <w:szCs w:val="21"/>
        </w:rPr>
        <w:t>的生成，对应于</w:t>
      </w:r>
      <w:r>
        <w:rPr>
          <w:color w:val="000000"/>
          <w:szCs w:val="21"/>
        </w:rPr>
        <w:t xml:space="preserve"> 280</w:t>
      </w:r>
      <w:r>
        <w:rPr>
          <w:rFonts w:hint="eastAsia"/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℃附近放热峰；</w:t>
      </w:r>
      <w:r>
        <w:rPr>
          <w:color w:val="000000"/>
          <w:szCs w:val="21"/>
        </w:rPr>
        <w:t xml:space="preserve"> 350 </w:t>
      </w:r>
      <w:r>
        <w:rPr>
          <w:rFonts w:hAnsi="宋体"/>
          <w:color w:val="000000"/>
          <w:szCs w:val="21"/>
        </w:rPr>
        <w:t>℃出现的</w:t>
      </w:r>
      <w:r>
        <w:rPr>
          <w:rFonts w:hAnsi="宋体"/>
          <w:color w:val="000000"/>
          <w:szCs w:val="21"/>
        </w:rPr>
        <w:lastRenderedPageBreak/>
        <w:t>吸热峰为水解聚合物的分解以及</w:t>
      </w:r>
      <w:r>
        <w:rPr>
          <w:color w:val="000000"/>
          <w:szCs w:val="21"/>
        </w:rPr>
        <w:t>Y</w:t>
      </w:r>
      <w:r w:rsidRPr="001E2687"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 w:rsidRPr="001E2687"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, MgO</w:t>
      </w:r>
      <w:r>
        <w:rPr>
          <w:rFonts w:hAnsi="宋体"/>
          <w:color w:val="000000"/>
          <w:szCs w:val="21"/>
        </w:rPr>
        <w:t>和</w:t>
      </w:r>
      <w:r>
        <w:rPr>
          <w:color w:val="000000"/>
          <w:szCs w:val="21"/>
        </w:rPr>
        <w:t>Mn</w:t>
      </w:r>
      <w:r>
        <w:rPr>
          <w:rFonts w:hAnsi="宋体"/>
          <w:color w:val="000000"/>
          <w:szCs w:val="21"/>
        </w:rPr>
        <w:t>的氧化物生成所造成；</w:t>
      </w:r>
      <w:r>
        <w:rPr>
          <w:color w:val="000000"/>
          <w:szCs w:val="21"/>
        </w:rPr>
        <w:t xml:space="preserve"> 510 </w:t>
      </w:r>
      <w:r>
        <w:rPr>
          <w:rFonts w:hAnsi="宋体"/>
          <w:color w:val="000000"/>
          <w:szCs w:val="21"/>
        </w:rPr>
        <w:t>℃时放热峰是形成非晶态复合氧化物的复杂过程所产生的能量释放；</w:t>
      </w:r>
      <w:r>
        <w:rPr>
          <w:color w:val="000000"/>
          <w:szCs w:val="21"/>
        </w:rPr>
        <w:t xml:space="preserve"> 850 </w:t>
      </w:r>
      <w:r>
        <w:rPr>
          <w:rFonts w:hAnsi="宋体"/>
          <w:color w:val="000000"/>
          <w:szCs w:val="21"/>
        </w:rPr>
        <w:t>℃的放热峰为形成晶态复合氧化物所产生的晶</w:t>
      </w:r>
      <w:r>
        <w:rPr>
          <w:rFonts w:hAnsi="宋体" w:hint="eastAsia"/>
          <w:color w:val="000000"/>
          <w:szCs w:val="21"/>
        </w:rPr>
        <w:t>热。</w:t>
      </w:r>
    </w:p>
    <w:p w:rsidR="00CB4887" w:rsidRDefault="00CB4887" w:rsidP="00CB4887">
      <w:pPr>
        <w:jc w:val="center"/>
        <w:rPr>
          <w:rFonts w:hAnsi="宋体"/>
          <w:color w:val="000000"/>
          <w:szCs w:val="21"/>
        </w:rPr>
      </w:pPr>
      <w:r>
        <w:rPr>
          <w:rFonts w:hAnsi="宋体" w:hint="eastAsia"/>
          <w:noProof/>
          <w:color w:val="000000"/>
          <w:szCs w:val="21"/>
        </w:rPr>
        <w:drawing>
          <wp:inline distT="0" distB="0" distL="0" distR="0">
            <wp:extent cx="3181350" cy="1885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87" w:rsidRDefault="00CB4887" w:rsidP="00CB4887">
      <w:pPr>
        <w:jc w:val="center"/>
        <w:rPr>
          <w:color w:val="000000"/>
          <w:szCs w:val="21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图</w:t>
      </w:r>
      <w:r>
        <w:rPr>
          <w:color w:val="000000"/>
          <w:sz w:val="18"/>
          <w:szCs w:val="18"/>
        </w:rPr>
        <w:t>1</w:t>
      </w:r>
      <w:r>
        <w:rPr>
          <w:rFonts w:ascii="宋体" w:hAnsi="宋体"/>
          <w:color w:val="000000"/>
          <w:sz w:val="18"/>
          <w:szCs w:val="18"/>
        </w:rPr>
        <w:t xml:space="preserve"> </w:t>
      </w:r>
      <w:r>
        <w:rPr>
          <w:rFonts w:ascii="宋体" w:hAnsi="宋体" w:hint="eastAsia"/>
          <w:color w:val="000000"/>
          <w:sz w:val="18"/>
          <w:szCs w:val="18"/>
        </w:rPr>
        <w:t>干凝胶的</w:t>
      </w:r>
      <w:r>
        <w:rPr>
          <w:color w:val="000000"/>
          <w:sz w:val="18"/>
          <w:szCs w:val="18"/>
        </w:rPr>
        <w:t xml:space="preserve"> TG–DTA</w:t>
      </w:r>
      <w:r>
        <w:rPr>
          <w:rFonts w:ascii="宋体" w:hAnsi="宋体" w:hint="eastAsia"/>
          <w:color w:val="000000"/>
          <w:sz w:val="18"/>
          <w:szCs w:val="18"/>
        </w:rPr>
        <w:t>曲线</w:t>
      </w: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图的下方须注出图序和图题。</w:t>
      </w:r>
    </w:p>
    <w:p w:rsidR="00CB4887" w:rsidRDefault="00CB4887" w:rsidP="00CB4887">
      <w:pPr>
        <w:jc w:val="center"/>
        <w:rPr>
          <w:rFonts w:ascii="黑体" w:eastAsia="黑体" w:hAnsi="黑体"/>
          <w:color w:val="FF0000"/>
          <w:szCs w:val="21"/>
        </w:rPr>
      </w:pPr>
      <w:r>
        <w:rPr>
          <w:rFonts w:ascii="黑体" w:eastAsia="黑体" w:hAnsi="黑体"/>
          <w:noProof/>
          <w:color w:val="FF0000"/>
          <w:szCs w:val="21"/>
        </w:rPr>
        <w:drawing>
          <wp:inline distT="0" distB="0" distL="0" distR="0">
            <wp:extent cx="2276475" cy="20002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87" w:rsidRDefault="00CB4887" w:rsidP="00CB4887">
      <w:pPr>
        <w:jc w:val="center"/>
        <w:rPr>
          <w:rFonts w:ascii="黑体" w:eastAsia="黑体" w:hAnsi="黑体"/>
          <w:color w:val="FF0000"/>
          <w:szCs w:val="21"/>
        </w:rPr>
      </w:pPr>
      <w:r>
        <w:rPr>
          <w:rFonts w:ascii="黑体" w:eastAsia="黑体" w:hAnsi="黑体"/>
          <w:noProof/>
          <w:color w:val="FF0000"/>
          <w:szCs w:val="21"/>
        </w:rPr>
        <w:drawing>
          <wp:inline distT="0" distB="0" distL="0" distR="0">
            <wp:extent cx="790575" cy="2571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87" w:rsidRDefault="00CB4887" w:rsidP="00CB4887">
      <w:pPr>
        <w:jc w:val="center"/>
        <w:rPr>
          <w:rFonts w:ascii="黑体" w:eastAsia="黑体" w:hAnsi="黑体"/>
          <w:color w:val="FF0000"/>
          <w:szCs w:val="21"/>
        </w:rPr>
      </w:pPr>
      <w:r>
        <w:rPr>
          <w:rFonts w:ascii="黑体" w:eastAsia="黑体" w:hAnsi="黑体"/>
          <w:noProof/>
          <w:color w:val="FF0000"/>
          <w:szCs w:val="21"/>
        </w:rPr>
        <w:drawing>
          <wp:inline distT="0" distB="0" distL="0" distR="0">
            <wp:extent cx="2505075" cy="19431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87" w:rsidRDefault="00CB4887" w:rsidP="00CB4887">
      <w:pPr>
        <w:jc w:val="center"/>
        <w:rPr>
          <w:color w:val="FF0000"/>
          <w:sz w:val="22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图</w:t>
      </w:r>
      <w:r>
        <w:rPr>
          <w:color w:val="000000"/>
          <w:sz w:val="18"/>
          <w:szCs w:val="18"/>
        </w:rPr>
        <w:t xml:space="preserve">5 </w:t>
      </w:r>
      <w:r>
        <w:rPr>
          <w:rFonts w:hAnsi="宋体"/>
          <w:color w:val="000000"/>
          <w:sz w:val="18"/>
          <w:szCs w:val="18"/>
        </w:rPr>
        <w:t>经</w:t>
      </w:r>
      <w:r>
        <w:rPr>
          <w:color w:val="000000"/>
          <w:sz w:val="18"/>
          <w:szCs w:val="18"/>
        </w:rPr>
        <w:t xml:space="preserve"> 1 320 </w:t>
      </w:r>
      <w:r>
        <w:rPr>
          <w:rFonts w:hAnsi="宋体"/>
          <w:color w:val="000000"/>
          <w:sz w:val="18"/>
          <w:szCs w:val="18"/>
        </w:rPr>
        <w:t>℃煅烧</w:t>
      </w:r>
      <w:r>
        <w:rPr>
          <w:color w:val="000000"/>
          <w:sz w:val="18"/>
          <w:szCs w:val="18"/>
        </w:rPr>
        <w:t xml:space="preserve"> 40 min</w:t>
      </w:r>
      <w:r>
        <w:rPr>
          <w:rFonts w:hAnsi="宋体"/>
          <w:color w:val="000000"/>
          <w:sz w:val="18"/>
          <w:szCs w:val="18"/>
        </w:rPr>
        <w:t>后样品</w:t>
      </w:r>
      <w:r>
        <w:rPr>
          <w:color w:val="000000"/>
          <w:sz w:val="18"/>
          <w:szCs w:val="18"/>
        </w:rPr>
        <w:t>B2</w:t>
      </w:r>
      <w:r>
        <w:rPr>
          <w:rFonts w:hAnsi="宋体"/>
          <w:color w:val="000000"/>
          <w:sz w:val="18"/>
          <w:szCs w:val="18"/>
        </w:rPr>
        <w:t>的</w:t>
      </w:r>
      <w:r>
        <w:rPr>
          <w:color w:val="000000"/>
          <w:sz w:val="18"/>
          <w:szCs w:val="18"/>
        </w:rPr>
        <w:t>SEM</w:t>
      </w:r>
      <w:r>
        <w:rPr>
          <w:rFonts w:hAnsi="宋体"/>
          <w:color w:val="000000"/>
          <w:sz w:val="18"/>
          <w:szCs w:val="18"/>
        </w:rPr>
        <w:t>照片和</w:t>
      </w:r>
      <w:r>
        <w:rPr>
          <w:color w:val="000000"/>
          <w:sz w:val="18"/>
          <w:szCs w:val="18"/>
        </w:rPr>
        <w:t>EDS</w:t>
      </w:r>
      <w:r>
        <w:rPr>
          <w:rFonts w:hAnsi="宋体"/>
          <w:color w:val="000000"/>
          <w:sz w:val="18"/>
          <w:szCs w:val="18"/>
        </w:rPr>
        <w:t>谱</w:t>
      </w:r>
    </w:p>
    <w:p w:rsidR="00CB4887" w:rsidRDefault="00CB4887" w:rsidP="00CB4887">
      <w:pPr>
        <w:jc w:val="left"/>
        <w:rPr>
          <w:color w:val="FF0000"/>
          <w:sz w:val="22"/>
        </w:rPr>
      </w:pP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分图用（</w:t>
      </w:r>
      <w:r>
        <w:rPr>
          <w:rFonts w:hint="eastAsia"/>
          <w:color w:val="FF0000"/>
          <w:sz w:val="22"/>
        </w:rPr>
        <w:t xml:space="preserve"> </w:t>
      </w:r>
      <w:r>
        <w:rPr>
          <w:rFonts w:ascii="TimesNewRomanPSMT" w:hAnsi="TimesNewRomanPSMT"/>
          <w:color w:val="FF0000"/>
          <w:sz w:val="22"/>
        </w:rPr>
        <w:t>a</w:t>
      </w:r>
      <w:r>
        <w:rPr>
          <w:rFonts w:hint="eastAsia"/>
          <w:color w:val="FF0000"/>
          <w:sz w:val="22"/>
        </w:rPr>
        <w:t>）、（</w:t>
      </w:r>
      <w:r>
        <w:rPr>
          <w:rFonts w:hint="eastAsia"/>
          <w:color w:val="FF0000"/>
          <w:sz w:val="22"/>
        </w:rPr>
        <w:t xml:space="preserve"> </w:t>
      </w:r>
      <w:r>
        <w:rPr>
          <w:rFonts w:ascii="TimesNewRomanPSMT" w:hAnsi="TimesNewRomanPSMT"/>
          <w:color w:val="FF0000"/>
          <w:sz w:val="22"/>
        </w:rPr>
        <w:t>b</w:t>
      </w:r>
      <w:r>
        <w:rPr>
          <w:rFonts w:hint="eastAsia"/>
          <w:color w:val="FF0000"/>
          <w:sz w:val="22"/>
        </w:rPr>
        <w:t>）等区分，分图题置于各分图下方。</w:t>
      </w:r>
      <w:r>
        <w:rPr>
          <w:rFonts w:hint="eastAsia"/>
          <w:color w:val="FF0000"/>
          <w:sz w:val="22"/>
        </w:rPr>
        <w:br/>
      </w:r>
      <w:r>
        <w:rPr>
          <w:rFonts w:hint="eastAsia"/>
          <w:color w:val="FF0000"/>
          <w:sz w:val="22"/>
        </w:rPr>
        <w:t>照片图必须清晰，层次分明，比例尺于各图右下方。</w:t>
      </w:r>
    </w:p>
    <w:p w:rsidR="00CB4887" w:rsidRDefault="00CB4887" w:rsidP="00CB4887">
      <w:pPr>
        <w:jc w:val="left"/>
        <w:rPr>
          <w:color w:val="FF0000"/>
          <w:sz w:val="22"/>
        </w:rPr>
      </w:pP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公式</w:t>
      </w:r>
    </w:p>
    <w:p w:rsidR="00CB4887" w:rsidRDefault="00CB4887" w:rsidP="00CB4887">
      <w:pPr>
        <w:jc w:val="left"/>
        <w:rPr>
          <w:color w:val="000000"/>
          <w:sz w:val="22"/>
        </w:rPr>
      </w:pPr>
      <w:r>
        <w:rPr>
          <w:rFonts w:hAnsi="宋体"/>
          <w:color w:val="000000"/>
          <w:szCs w:val="21"/>
        </w:rPr>
        <w:lastRenderedPageBreak/>
        <w:t>将式</w:t>
      </w:r>
      <w:r>
        <w:rPr>
          <w:color w:val="000000"/>
          <w:szCs w:val="21"/>
        </w:rPr>
        <w:t>(3)</w:t>
      </w:r>
      <w:r>
        <w:rPr>
          <w:rFonts w:hAnsi="宋体"/>
          <w:color w:val="000000"/>
          <w:szCs w:val="21"/>
        </w:rPr>
        <w:t>代入式</w:t>
      </w:r>
      <w:r>
        <w:rPr>
          <w:color w:val="000000"/>
          <w:szCs w:val="21"/>
        </w:rPr>
        <w:t>(2)</w:t>
      </w:r>
      <w:r>
        <w:rPr>
          <w:rFonts w:hAnsi="宋体"/>
          <w:color w:val="000000"/>
          <w:szCs w:val="21"/>
        </w:rPr>
        <w:t>得</w:t>
      </w:r>
      <w:r>
        <w:rPr>
          <w:rFonts w:hint="eastAsia"/>
          <w:color w:val="000000"/>
          <w:sz w:val="22"/>
        </w:rPr>
        <w:t>：</w:t>
      </w:r>
    </w:p>
    <w:p w:rsidR="00CB4887" w:rsidRDefault="00CB4887" w:rsidP="00365C8F">
      <w:pPr>
        <w:rPr>
          <w:szCs w:val="21"/>
        </w:rPr>
      </w:pPr>
      <w:r>
        <w:rPr>
          <w:szCs w:val="21"/>
        </w:rPr>
        <w:t>α</w:t>
      </w:r>
      <w:r>
        <w:rPr>
          <w:i/>
          <w:szCs w:val="21"/>
        </w:rPr>
        <w:t>E</w:t>
      </w:r>
      <w:r>
        <w:rPr>
          <w:szCs w:val="21"/>
        </w:rPr>
        <w:t>=Cd(</w:t>
      </w:r>
      <w:r>
        <w:rPr>
          <w:i/>
          <w:szCs w:val="21"/>
        </w:rPr>
        <w:t>E</w:t>
      </w:r>
      <w:r>
        <w:rPr>
          <w:szCs w:val="21"/>
        </w:rPr>
        <w:t>-</w:t>
      </w:r>
      <w:r>
        <w:rPr>
          <w:i/>
          <w:szCs w:val="21"/>
        </w:rPr>
        <w:t>E</w:t>
      </w:r>
      <w:r>
        <w:rPr>
          <w:szCs w:val="21"/>
        </w:rPr>
        <w:t>g</w:t>
      </w:r>
      <w:r>
        <w:rPr>
          <w:rFonts w:ascii="宋体" w:hAnsi="宋体"/>
          <w:szCs w:val="21"/>
        </w:rPr>
        <w:t>d</w:t>
      </w:r>
      <w:r>
        <w:rPr>
          <w:szCs w:val="21"/>
        </w:rPr>
        <w:t>)</w:t>
      </w:r>
      <w:r>
        <w:rPr>
          <w:szCs w:val="21"/>
          <w:vertAlign w:val="superscript"/>
        </w:rPr>
        <w:t>1/2</w:t>
      </w:r>
      <w:r>
        <w:rPr>
          <w:rFonts w:hint="eastAsia"/>
          <w:szCs w:val="21"/>
        </w:rPr>
        <w:t xml:space="preserve">                               </w:t>
      </w:r>
      <w:r w:rsidR="00365C8F"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公式依出现的顺序编号。物理量注意用斜体。公式中文字五号。</w:t>
      </w:r>
    </w:p>
    <w:p w:rsidR="00CB4887" w:rsidRPr="001454D4" w:rsidRDefault="00CB4887" w:rsidP="00CB4887">
      <w:pPr>
        <w:pStyle w:val="a5"/>
        <w:jc w:val="left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 xml:space="preserve">    利用经过1次去异处理后的数据集合进行整体水化学系统聚类分析。根据东欢坨矿井水文地质条件，首先将水样分成4类，通过2次去异处理，再次得到数据集合，在数据集合中随</w:t>
      </w:r>
      <w:r w:rsidRPr="001454D4">
        <w:rPr>
          <w:rFonts w:ascii="Times New Roman" w:eastAsia="宋体" w:hAnsi="宋体"/>
        </w:rPr>
        <w:t>机选取</w:t>
      </w:r>
      <w:r w:rsidRPr="001454D4">
        <w:rPr>
          <w:rFonts w:ascii="Times New Roman" w:eastAsia="宋体" w:hAnsi="Times New Roman"/>
        </w:rPr>
        <w:t>2</w:t>
      </w:r>
      <w:r w:rsidRPr="001454D4">
        <w:rPr>
          <w:rFonts w:ascii="Times New Roman" w:eastAsia="宋体" w:hAnsi="宋体"/>
        </w:rPr>
        <w:t>个水样，表</w:t>
      </w:r>
      <w:r w:rsidRPr="001454D4">
        <w:rPr>
          <w:rFonts w:ascii="Times New Roman" w:eastAsia="宋体" w:hAnsi="Times New Roman"/>
        </w:rPr>
        <w:t>1</w:t>
      </w:r>
      <w:r w:rsidRPr="001454D4">
        <w:rPr>
          <w:rFonts w:ascii="Times New Roman" w:eastAsia="宋体" w:hAnsi="宋体"/>
        </w:rPr>
        <w:t>为待判别的水样。</w:t>
      </w:r>
    </w:p>
    <w:p w:rsidR="00CB4887" w:rsidRPr="001454D4" w:rsidRDefault="00CB4887" w:rsidP="00CB4887">
      <w:pPr>
        <w:pStyle w:val="a5"/>
        <w:rPr>
          <w:rFonts w:ascii="Times New Roman" w:eastAsia="宋体" w:hAnsi="Times New Roman"/>
          <w:sz w:val="18"/>
          <w:szCs w:val="18"/>
          <w:lang w:val="zh-CN"/>
        </w:rPr>
      </w:pPr>
      <w:r w:rsidRPr="001454D4">
        <w:rPr>
          <w:rFonts w:ascii="Times New Roman" w:hAnsi="黑体"/>
          <w:color w:val="000000"/>
          <w:sz w:val="18"/>
          <w:szCs w:val="18"/>
        </w:rPr>
        <w:t>表</w:t>
      </w:r>
      <w:r w:rsidRPr="001454D4">
        <w:rPr>
          <w:rFonts w:ascii="Times New Roman" w:hAnsi="Times New Roman"/>
          <w:color w:val="000000"/>
          <w:sz w:val="18"/>
          <w:szCs w:val="18"/>
        </w:rPr>
        <w:t>1</w:t>
      </w:r>
      <w:r w:rsidRPr="001454D4">
        <w:rPr>
          <w:rFonts w:ascii="Times New Roman" w:eastAsia="宋体" w:hAnsi="Times New Roman"/>
          <w:sz w:val="18"/>
          <w:szCs w:val="18"/>
          <w:lang w:val="zh-CN"/>
        </w:rPr>
        <w:t xml:space="preserve"> </w:t>
      </w:r>
      <w:r w:rsidRPr="001454D4">
        <w:rPr>
          <w:rFonts w:ascii="Times New Roman" w:eastAsia="宋体" w:hAnsi="Times New Roman"/>
          <w:sz w:val="18"/>
          <w:szCs w:val="18"/>
          <w:lang w:val="zh-CN"/>
        </w:rPr>
        <w:t>待判别水样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/>
      </w:tblPr>
      <w:tblGrid>
        <w:gridCol w:w="1852"/>
        <w:gridCol w:w="855"/>
        <w:gridCol w:w="855"/>
        <w:gridCol w:w="855"/>
        <w:gridCol w:w="855"/>
        <w:gridCol w:w="855"/>
        <w:gridCol w:w="855"/>
        <w:gridCol w:w="855"/>
        <w:gridCol w:w="932"/>
        <w:gridCol w:w="859"/>
      </w:tblGrid>
      <w:tr w:rsidR="00CB4887" w:rsidTr="00365C8F">
        <w:trPr>
          <w:trHeight w:val="340"/>
          <w:jc w:val="center"/>
        </w:trPr>
        <w:tc>
          <w:tcPr>
            <w:tcW w:w="1852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:rsidR="00CB4887" w:rsidRDefault="00CB4887" w:rsidP="00DC1FAA">
            <w:pPr>
              <w:pStyle w:val="a6"/>
              <w:jc w:val="both"/>
            </w:pPr>
            <w:r>
              <w:rPr>
                <w:rFonts w:hint="eastAsia"/>
              </w:rPr>
              <w:t>含水层名称</w:t>
            </w:r>
          </w:p>
        </w:tc>
        <w:tc>
          <w:tcPr>
            <w:tcW w:w="7776" w:type="dxa"/>
            <w:gridSpan w:val="9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B4887" w:rsidRDefault="00CB4887" w:rsidP="00DC1FAA">
            <w:pPr>
              <w:pStyle w:val="a6"/>
            </w:pPr>
            <w:r>
              <w:rPr>
                <w:rFonts w:hint="eastAsia"/>
              </w:rPr>
              <w:t>各离子含量</w:t>
            </w:r>
          </w:p>
        </w:tc>
      </w:tr>
      <w:tr w:rsidR="00CB4887" w:rsidTr="00365C8F">
        <w:trPr>
          <w:trHeight w:val="340"/>
          <w:jc w:val="center"/>
        </w:trPr>
        <w:tc>
          <w:tcPr>
            <w:tcW w:w="1852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CB4887" w:rsidRDefault="00CB4887" w:rsidP="00DC1FAA">
            <w:pPr>
              <w:pStyle w:val="a6"/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B4887" w:rsidRPr="003F4BFD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3F4BFD">
              <w:rPr>
                <w:rFonts w:ascii="Times New Roman" w:hAnsi="Times New Roman"/>
              </w:rPr>
              <w:t>Na</w:t>
            </w:r>
            <w:r w:rsidRPr="003F4BFD"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B4887" w:rsidRPr="003F4BFD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3F4BFD">
              <w:rPr>
                <w:rFonts w:ascii="Times New Roman" w:hAnsi="Times New Roman"/>
              </w:rPr>
              <w:t>Ca</w:t>
            </w:r>
            <w:r w:rsidRPr="003F4BFD">
              <w:rPr>
                <w:rFonts w:ascii="Times New Roman" w:hAnsi="Times New Roman"/>
                <w:vertAlign w:val="superscript"/>
              </w:rPr>
              <w:t>2+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B4887" w:rsidRPr="003F4BFD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3F4BFD">
              <w:rPr>
                <w:rFonts w:ascii="Times New Roman" w:hAnsi="Times New Roman"/>
              </w:rPr>
              <w:t>Mg</w:t>
            </w:r>
            <w:r w:rsidRPr="003F4BFD">
              <w:rPr>
                <w:rFonts w:ascii="Times New Roman" w:hAnsi="Times New Roman"/>
                <w:vertAlign w:val="superscript"/>
              </w:rPr>
              <w:t>2+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B4887" w:rsidRPr="003F4BFD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3F4BFD">
              <w:rPr>
                <w:rFonts w:ascii="Times New Roman" w:hAnsi="Times New Roman"/>
              </w:rPr>
              <w:t>Cl</w:t>
            </w:r>
            <w:r w:rsidRPr="003F4BFD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B4887" w:rsidRPr="003F4BFD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3F4BFD">
              <w:rPr>
                <w:rFonts w:ascii="Times New Roman" w:hAnsi="Times New Roman"/>
              </w:rPr>
              <w:t>SO</w:t>
            </w:r>
            <w:r w:rsidRPr="003F4BFD">
              <w:rPr>
                <w:rFonts w:ascii="Times New Roman" w:hAnsi="Times New Roman"/>
                <w:vertAlign w:val="subscript"/>
              </w:rPr>
              <w:t>4</w:t>
            </w:r>
            <w:r w:rsidRPr="003F4BFD">
              <w:rPr>
                <w:rFonts w:ascii="Times New Roman" w:hAnsi="Times New Roman"/>
                <w:vertAlign w:val="superscript"/>
              </w:rPr>
              <w:t>2-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B4887" w:rsidRPr="003F4BFD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3F4BFD">
              <w:rPr>
                <w:rFonts w:ascii="Times New Roman" w:hAnsi="Times New Roman"/>
              </w:rPr>
              <w:t>HCO</w:t>
            </w:r>
            <w:r w:rsidRPr="003F4BFD">
              <w:rPr>
                <w:rFonts w:ascii="Times New Roman" w:hAnsi="Times New Roman"/>
                <w:vertAlign w:val="subscript"/>
              </w:rPr>
              <w:t>3</w:t>
            </w:r>
            <w:r w:rsidRPr="003F4BFD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B4887" w:rsidRPr="003F4BFD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3F4BFD">
              <w:rPr>
                <w:rFonts w:ascii="Times New Roman" w:hAnsi="Times New Roman"/>
              </w:rPr>
              <w:t>NO</w:t>
            </w:r>
            <w:r w:rsidRPr="003F4BFD">
              <w:rPr>
                <w:rFonts w:ascii="Times New Roman" w:hAnsi="Times New Roman"/>
                <w:vertAlign w:val="subscript"/>
              </w:rPr>
              <w:t>3</w:t>
            </w:r>
            <w:r w:rsidRPr="003F4BFD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B4887" w:rsidRPr="003F4BFD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3F4BFD">
              <w:rPr>
                <w:rFonts w:ascii="Times New Roman"/>
              </w:rPr>
              <w:t>矿化度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B4887" w:rsidRPr="003F4BFD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3F4BFD">
              <w:rPr>
                <w:rFonts w:ascii="Times New Roman" w:hAnsi="Times New Roman"/>
              </w:rPr>
              <w:t>pH</w:t>
            </w:r>
            <w:r w:rsidRPr="003F4BFD">
              <w:rPr>
                <w:rFonts w:ascii="Times New Roman"/>
              </w:rPr>
              <w:t>值</w:t>
            </w:r>
          </w:p>
        </w:tc>
      </w:tr>
      <w:tr w:rsidR="00CB4887" w:rsidTr="00DC1FAA">
        <w:trPr>
          <w:trHeight w:val="340"/>
          <w:jc w:val="center"/>
        </w:trPr>
        <w:tc>
          <w:tcPr>
            <w:tcW w:w="1852" w:type="dxa"/>
            <w:tcBorders>
              <w:top w:val="single" w:sz="4" w:space="0" w:color="000000"/>
            </w:tcBorders>
            <w:vAlign w:val="center"/>
          </w:tcPr>
          <w:p w:rsidR="00CB4887" w:rsidRDefault="00CB4887" w:rsidP="00DC1FAA">
            <w:pPr>
              <w:pStyle w:val="a6"/>
              <w:rPr>
                <w:rFonts w:ascii="宋体" w:hAnsi="宋体"/>
              </w:rPr>
            </w:pPr>
            <w:r>
              <w:rPr>
                <w:rFonts w:hint="eastAsia"/>
              </w:rPr>
              <w:t>第二承压含水层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1.46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1.900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1.534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0.469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0.325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4.074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0.009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</w:tcBorders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0.371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</w:tcBorders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7.98</w:t>
            </w:r>
          </w:p>
        </w:tc>
      </w:tr>
      <w:tr w:rsidR="00CB4887" w:rsidTr="00DC1FAA">
        <w:trPr>
          <w:trHeight w:val="340"/>
          <w:jc w:val="center"/>
        </w:trPr>
        <w:tc>
          <w:tcPr>
            <w:tcW w:w="1852" w:type="dxa"/>
            <w:vAlign w:val="center"/>
          </w:tcPr>
          <w:p w:rsidR="00CB4887" w:rsidRDefault="00CB4887" w:rsidP="00DC1FAA">
            <w:pPr>
              <w:pStyle w:val="a6"/>
              <w:rPr>
                <w:rFonts w:ascii="宋体" w:hAnsi="宋体"/>
              </w:rPr>
            </w:pPr>
            <w:r>
              <w:rPr>
                <w:rFonts w:hint="eastAsia"/>
              </w:rPr>
              <w:t>煤</w:t>
            </w:r>
            <w:r>
              <w:t>12-2</w:t>
            </w:r>
            <w:r>
              <w:rPr>
                <w:rFonts w:hint="eastAsia"/>
              </w:rPr>
              <w:t>底</w:t>
            </w:r>
            <w:r>
              <w:t>板</w:t>
            </w:r>
          </w:p>
        </w:tc>
        <w:tc>
          <w:tcPr>
            <w:tcW w:w="855" w:type="dxa"/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1.074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8</w:t>
            </w:r>
          </w:p>
        </w:tc>
        <w:tc>
          <w:tcPr>
            <w:tcW w:w="855" w:type="dxa"/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1.888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7</w:t>
            </w:r>
          </w:p>
        </w:tc>
        <w:tc>
          <w:tcPr>
            <w:tcW w:w="855" w:type="dxa"/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1.315</w:t>
            </w:r>
          </w:p>
        </w:tc>
        <w:tc>
          <w:tcPr>
            <w:tcW w:w="855" w:type="dxa"/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0.449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9</w:t>
            </w:r>
          </w:p>
        </w:tc>
        <w:tc>
          <w:tcPr>
            <w:tcW w:w="855" w:type="dxa"/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0.325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3.902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4</w:t>
            </w:r>
          </w:p>
        </w:tc>
        <w:tc>
          <w:tcPr>
            <w:tcW w:w="855" w:type="dxa"/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0.014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2</w:t>
            </w:r>
          </w:p>
        </w:tc>
        <w:tc>
          <w:tcPr>
            <w:tcW w:w="932" w:type="dxa"/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0.356</w:t>
            </w:r>
            <w:r>
              <w:rPr>
                <w:rFonts w:ascii="Times New Roman" w:hAnsi="Times New Roman"/>
              </w:rPr>
              <w:t xml:space="preserve"> </w:t>
            </w:r>
            <w:r w:rsidRPr="00C535C4">
              <w:rPr>
                <w:rFonts w:ascii="Times New Roman" w:hAnsi="Times New Roman"/>
              </w:rPr>
              <w:t>7</w:t>
            </w:r>
          </w:p>
        </w:tc>
        <w:tc>
          <w:tcPr>
            <w:tcW w:w="859" w:type="dxa"/>
            <w:vAlign w:val="center"/>
          </w:tcPr>
          <w:p w:rsidR="00CB4887" w:rsidRPr="00C535C4" w:rsidRDefault="00CB4887" w:rsidP="00DC1FAA">
            <w:pPr>
              <w:pStyle w:val="a6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7.79</w:t>
            </w:r>
          </w:p>
        </w:tc>
      </w:tr>
    </w:tbl>
    <w:p w:rsidR="00CB4887" w:rsidRDefault="00CB4887" w:rsidP="00CB4887">
      <w:pPr>
        <w:jc w:val="center"/>
        <w:rPr>
          <w:rFonts w:hAnsi="宋体"/>
          <w:color w:val="000000"/>
          <w:sz w:val="18"/>
          <w:szCs w:val="18"/>
        </w:rPr>
      </w:pPr>
    </w:p>
    <w:p w:rsidR="00CB4887" w:rsidRDefault="00CB4887" w:rsidP="00CB4887">
      <w:pPr>
        <w:jc w:val="center"/>
        <w:rPr>
          <w:color w:val="FF0000"/>
          <w:szCs w:val="21"/>
        </w:rPr>
      </w:pPr>
    </w:p>
    <w:p w:rsidR="00CB4887" w:rsidRDefault="00CB4887" w:rsidP="00CB4887">
      <w:pPr>
        <w:jc w:val="left"/>
        <w:rPr>
          <w:color w:val="FF0000"/>
          <w:sz w:val="22"/>
        </w:rPr>
      </w:pPr>
    </w:p>
    <w:p w:rsidR="00CB4887" w:rsidRDefault="00CB4887" w:rsidP="00CB4887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表的上方须注出表序和表题。表格的行距用固定行距</w:t>
      </w:r>
      <w:r>
        <w:rPr>
          <w:rFonts w:hint="eastAsia"/>
          <w:color w:val="FF0000"/>
          <w:szCs w:val="21"/>
        </w:rPr>
        <w:t xml:space="preserve"> </w:t>
      </w:r>
      <w:r>
        <w:rPr>
          <w:rFonts w:ascii="TimesNewRomanPSMT" w:hAnsi="TimesNewRomanPSMT"/>
          <w:color w:val="FF0000"/>
          <w:szCs w:val="21"/>
        </w:rPr>
        <w:t xml:space="preserve">12 </w:t>
      </w:r>
      <w:r>
        <w:rPr>
          <w:rFonts w:hint="eastAsia"/>
          <w:color w:val="FF0000"/>
          <w:szCs w:val="21"/>
        </w:rPr>
        <w:t>磅。</w:t>
      </w:r>
      <w:r>
        <w:rPr>
          <w:rFonts w:hint="eastAsia"/>
          <w:color w:val="FF0000"/>
          <w:szCs w:val="21"/>
        </w:rPr>
        <w:br/>
      </w:r>
      <w:r>
        <w:rPr>
          <w:rFonts w:hint="eastAsia"/>
          <w:color w:val="FF0000"/>
          <w:szCs w:val="21"/>
        </w:rPr>
        <w:t>表的结构应简洁，具有自明性，采用三线表。表头物理量对应数据应纵向可读。</w:t>
      </w: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hint="eastAsia"/>
          <w:color w:val="FF0000"/>
          <w:szCs w:val="21"/>
        </w:rPr>
        <w:t>表内物理量尽量用符号表示。物理量与单位间用斜线，两者不能并列时，斜线与符号一起排于物理量上方。</w:t>
      </w:r>
    </w:p>
    <w:p w:rsidR="00CB4887" w:rsidRDefault="00CB4887" w:rsidP="00CB4887">
      <w:pPr>
        <w:ind w:left="280" w:hangingChars="100" w:hanging="280"/>
        <w:jc w:val="left"/>
        <w:rPr>
          <w:rFonts w:ascii="FangSong_GB2312" w:eastAsia="FangSong_GB2312" w:hAnsi="FangSong_GB2312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3</w: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结 论</w:t>
      </w:r>
    </w:p>
    <w:p w:rsidR="00CB4887" w:rsidRDefault="00CB4887" w:rsidP="00CB4887">
      <w:pPr>
        <w:ind w:leftChars="100" w:left="210" w:firstLineChars="100" w:firstLine="210"/>
        <w:jc w:val="lef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相与</w:t>
      </w:r>
      <w:r>
        <w:rPr>
          <w:color w:val="000000"/>
          <w:szCs w:val="21"/>
        </w:rPr>
        <w:t>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</w:t>
      </w:r>
      <w:r>
        <w:rPr>
          <w:rFonts w:hAnsi="宋体"/>
          <w:color w:val="000000"/>
          <w:szCs w:val="21"/>
        </w:rPr>
        <w:t>能够共存，可制成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</w:t>
      </w:r>
      <w:r>
        <w:rPr>
          <w:color w:val="000000"/>
          <w:szCs w:val="21"/>
        </w:rPr>
        <w:t>–C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S–C</w:t>
      </w:r>
      <w:r>
        <w:rPr>
          <w:color w:val="000000"/>
          <w:szCs w:val="21"/>
          <w:vertAlign w:val="subscript"/>
        </w:rPr>
        <w:t>12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7</w:t>
      </w:r>
      <w:r>
        <w:rPr>
          <w:rFonts w:hAnsi="宋体"/>
          <w:color w:val="000000"/>
          <w:szCs w:val="21"/>
        </w:rPr>
        <w:t>系水泥。该系水泥中，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相在</w:t>
      </w:r>
      <w:r>
        <w:rPr>
          <w:color w:val="000000"/>
          <w:szCs w:val="21"/>
        </w:rPr>
        <w:t xml:space="preserve">1 270 </w:t>
      </w:r>
      <w:r>
        <w:rPr>
          <w:rFonts w:hAnsi="宋体"/>
          <w:color w:val="000000"/>
          <w:szCs w:val="21"/>
        </w:rPr>
        <w:t>℃开始生成，随着温度的升高，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相的生成量逐渐增加，</w:t>
      </w:r>
      <w:r>
        <w:rPr>
          <w:color w:val="000000"/>
          <w:szCs w:val="21"/>
        </w:rPr>
        <w:t xml:space="preserve">1 320 </w:t>
      </w:r>
      <w:r>
        <w:rPr>
          <w:rFonts w:hAnsi="宋体"/>
          <w:color w:val="000000"/>
          <w:szCs w:val="21"/>
        </w:rPr>
        <w:t>℃时水泥样品开始融化。</w:t>
      </w:r>
    </w:p>
    <w:p w:rsidR="00CB4887" w:rsidRDefault="00CB4887" w:rsidP="00CB4887">
      <w:pPr>
        <w:ind w:leftChars="100" w:left="210" w:firstLineChars="100" w:firstLine="210"/>
        <w:jc w:val="lef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）在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</w:t>
      </w:r>
      <w:r>
        <w:rPr>
          <w:color w:val="000000"/>
          <w:szCs w:val="21"/>
        </w:rPr>
        <w:t>–C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 –C</w:t>
      </w:r>
      <w:r>
        <w:rPr>
          <w:color w:val="000000"/>
          <w:szCs w:val="21"/>
          <w:vertAlign w:val="subscript"/>
        </w:rPr>
        <w:t>12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7</w:t>
      </w:r>
      <w:r>
        <w:rPr>
          <w:rFonts w:hAnsi="宋体"/>
          <w:color w:val="000000"/>
          <w:szCs w:val="21"/>
        </w:rPr>
        <w:t>系水泥中，微量的</w:t>
      </w:r>
      <w:r>
        <w:rPr>
          <w:color w:val="000000"/>
          <w:szCs w:val="21"/>
        </w:rPr>
        <w:t>BaO</w:t>
      </w:r>
      <w:r>
        <w:rPr>
          <w:rFonts w:hAnsi="宋体"/>
          <w:color w:val="000000"/>
          <w:szCs w:val="21"/>
        </w:rPr>
        <w:t>对</w:t>
      </w:r>
      <w:r>
        <w:rPr>
          <w:i/>
          <w:iCs/>
          <w:color w:val="000000"/>
          <w:szCs w:val="21"/>
        </w:rPr>
        <w:t>β</w:t>
      </w:r>
      <w:r>
        <w:rPr>
          <w:color w:val="000000"/>
          <w:szCs w:val="21"/>
        </w:rPr>
        <w:t>–C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</w:t>
      </w:r>
      <w:r>
        <w:rPr>
          <w:rFonts w:hAnsi="宋体"/>
          <w:color w:val="000000"/>
          <w:szCs w:val="21"/>
        </w:rPr>
        <w:t>具有较好的稳定作用。</w:t>
      </w:r>
    </w:p>
    <w:p w:rsidR="00CB4887" w:rsidRDefault="00CB4887" w:rsidP="00CB4887">
      <w:pPr>
        <w:ind w:leftChars="100" w:left="210" w:firstLineChars="100" w:firstLine="210"/>
        <w:jc w:val="left"/>
        <w:rPr>
          <w:color w:val="FF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</w:t>
      </w:r>
      <w:r>
        <w:rPr>
          <w:color w:val="000000"/>
          <w:szCs w:val="21"/>
        </w:rPr>
        <w:t>–C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S–C</w:t>
      </w:r>
      <w:r>
        <w:rPr>
          <w:color w:val="000000"/>
          <w:szCs w:val="21"/>
          <w:vertAlign w:val="subscript"/>
        </w:rPr>
        <w:t>12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7</w:t>
      </w:r>
      <w:r>
        <w:rPr>
          <w:rFonts w:hAnsi="宋体"/>
          <w:color w:val="000000"/>
          <w:szCs w:val="21"/>
        </w:rPr>
        <w:t>系水泥具有早期强度高，中后期强度仍在发展。</w:t>
      </w:r>
    </w:p>
    <w:p w:rsidR="00CB4887" w:rsidRDefault="00CB4887" w:rsidP="00CB4887">
      <w:pPr>
        <w:jc w:val="center"/>
        <w:rPr>
          <w:color w:val="000000"/>
          <w:sz w:val="22"/>
        </w:rPr>
      </w:pPr>
    </w:p>
    <w:p w:rsidR="00CB4887" w:rsidRDefault="00CB4887" w:rsidP="00CB4887">
      <w:pPr>
        <w:jc w:val="left"/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参考文献</w:t>
      </w:r>
      <w:r>
        <w:rPr>
          <w:rFonts w:ascii="黑体" w:eastAsia="黑体" w:hAnsi="黑体" w:hint="eastAsia"/>
          <w:b/>
          <w:bCs/>
          <w:color w:val="000000"/>
          <w:szCs w:val="21"/>
        </w:rPr>
        <w:t>:</w:t>
      </w:r>
    </w:p>
    <w:p w:rsidR="00CB4887" w:rsidRDefault="00CB4887" w:rsidP="00CB4887">
      <w:pPr>
        <w:jc w:val="left"/>
        <w:rPr>
          <w:szCs w:val="21"/>
        </w:rPr>
      </w:pPr>
      <w:r>
        <w:rPr>
          <w:rFonts w:hint="eastAsia"/>
          <w:color w:val="FF0000"/>
          <w:sz w:val="22"/>
        </w:rPr>
        <w:t>参考文献以在正文中引用的先后顺序排列，序号加方括号。</w:t>
      </w:r>
      <w:r>
        <w:rPr>
          <w:rFonts w:hint="eastAsia"/>
          <w:color w:val="FF0000"/>
          <w:sz w:val="22"/>
        </w:rPr>
        <w:br/>
      </w:r>
      <w:r>
        <w:rPr>
          <w:rFonts w:hint="eastAsia"/>
          <w:color w:val="FF0000"/>
          <w:sz w:val="22"/>
        </w:rPr>
        <w:t>内部资料和非出版物不能引用。</w:t>
      </w: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color w:val="FF0000"/>
          <w:szCs w:val="21"/>
        </w:rPr>
        <w:t>多个作者之间以</w:t>
      </w:r>
      <w:r>
        <w:rPr>
          <w:color w:val="FF0000"/>
          <w:szCs w:val="21"/>
        </w:rPr>
        <w:t>“</w:t>
      </w:r>
      <w:r>
        <w:rPr>
          <w:color w:val="FF0000"/>
          <w:szCs w:val="21"/>
        </w:rPr>
        <w:t>，</w:t>
      </w:r>
      <w:r>
        <w:rPr>
          <w:color w:val="FF0000"/>
          <w:szCs w:val="21"/>
        </w:rPr>
        <w:t>”</w:t>
      </w:r>
      <w:r>
        <w:rPr>
          <w:color w:val="FF0000"/>
          <w:szCs w:val="21"/>
        </w:rPr>
        <w:t>分隔，</w:t>
      </w:r>
      <w:r>
        <w:rPr>
          <w:color w:val="FF0000"/>
          <w:szCs w:val="21"/>
        </w:rPr>
        <w:t>3</w:t>
      </w:r>
      <w:r>
        <w:rPr>
          <w:color w:val="FF0000"/>
          <w:szCs w:val="21"/>
        </w:rPr>
        <w:t>人以内全部列出，</w:t>
      </w:r>
      <w:r>
        <w:rPr>
          <w:color w:val="FF0000"/>
          <w:szCs w:val="21"/>
        </w:rPr>
        <w:t>3</w:t>
      </w:r>
      <w:r>
        <w:rPr>
          <w:color w:val="FF0000"/>
          <w:szCs w:val="21"/>
        </w:rPr>
        <w:t>人以上写</w:t>
      </w:r>
      <w:r>
        <w:rPr>
          <w:color w:val="FF0000"/>
          <w:szCs w:val="21"/>
        </w:rPr>
        <w:t>“</w:t>
      </w:r>
      <w:r>
        <w:rPr>
          <w:color w:val="FF0000"/>
          <w:szCs w:val="21"/>
        </w:rPr>
        <w:t>等</w:t>
      </w:r>
      <w:r>
        <w:rPr>
          <w:color w:val="FF0000"/>
          <w:szCs w:val="21"/>
        </w:rPr>
        <w:t>”</w:t>
      </w:r>
      <w:r>
        <w:rPr>
          <w:color w:val="FF0000"/>
          <w:szCs w:val="21"/>
        </w:rPr>
        <w:t>。英文作者姓前名后，姓全部大写，名首字母大写。</w:t>
      </w:r>
      <w:r>
        <w:rPr>
          <w:rFonts w:hint="eastAsia"/>
          <w:color w:val="FF0000"/>
          <w:sz w:val="22"/>
        </w:rPr>
        <w:t>具体格式参见“参考文献著录规则”。</w:t>
      </w:r>
    </w:p>
    <w:p w:rsidR="00CB4887" w:rsidRDefault="00CB4887" w:rsidP="00CB4887"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22"/>
        </w:rPr>
        <w:t>如：</w:t>
      </w:r>
      <w:r>
        <w:rPr>
          <w:rFonts w:hint="eastAsia"/>
          <w:color w:val="FF0000"/>
          <w:sz w:val="22"/>
        </w:rPr>
        <w:br/>
      </w:r>
      <w:r>
        <w:rPr>
          <w:color w:val="FF0000"/>
          <w:sz w:val="18"/>
          <w:szCs w:val="18"/>
        </w:rPr>
        <w:t>［</w:t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>］刘国钧，陈绍业，王凤翥</w:t>
      </w:r>
      <w:r>
        <w:rPr>
          <w:color w:val="FF0000"/>
          <w:sz w:val="18"/>
          <w:szCs w:val="18"/>
        </w:rPr>
        <w:t xml:space="preserve">. </w:t>
      </w:r>
      <w:r>
        <w:rPr>
          <w:color w:val="FF0000"/>
          <w:sz w:val="18"/>
          <w:szCs w:val="18"/>
        </w:rPr>
        <w:t>图书馆目录［</w:t>
      </w:r>
      <w:r>
        <w:rPr>
          <w:color w:val="FF0000"/>
          <w:sz w:val="18"/>
          <w:szCs w:val="18"/>
        </w:rPr>
        <w:t>M</w:t>
      </w:r>
      <w:r>
        <w:rPr>
          <w:color w:val="FF0000"/>
          <w:sz w:val="18"/>
          <w:szCs w:val="18"/>
        </w:rPr>
        <w:t>］</w:t>
      </w:r>
      <w:r>
        <w:rPr>
          <w:color w:val="FF0000"/>
          <w:sz w:val="18"/>
          <w:szCs w:val="18"/>
        </w:rPr>
        <w:t xml:space="preserve">. </w:t>
      </w:r>
      <w:r>
        <w:rPr>
          <w:color w:val="FF0000"/>
          <w:sz w:val="18"/>
          <w:szCs w:val="18"/>
        </w:rPr>
        <w:t>北京</w:t>
      </w:r>
      <w:r>
        <w:rPr>
          <w:color w:val="FF0000"/>
          <w:sz w:val="18"/>
          <w:szCs w:val="18"/>
        </w:rPr>
        <w:t>:</w:t>
      </w:r>
      <w:r>
        <w:rPr>
          <w:color w:val="FF0000"/>
          <w:sz w:val="18"/>
          <w:szCs w:val="18"/>
        </w:rPr>
        <w:t>高等教育出版社，</w:t>
      </w:r>
      <w:r>
        <w:rPr>
          <w:color w:val="FF0000"/>
          <w:sz w:val="18"/>
          <w:szCs w:val="18"/>
        </w:rPr>
        <w:t>1957.</w:t>
      </w:r>
    </w:p>
    <w:p w:rsidR="00CB4887" w:rsidRDefault="00CB4887" w:rsidP="00CB488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［</w:t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>］辛希孟</w:t>
      </w:r>
      <w:r>
        <w:rPr>
          <w:color w:val="FF0000"/>
          <w:sz w:val="18"/>
          <w:szCs w:val="18"/>
        </w:rPr>
        <w:t xml:space="preserve">. </w:t>
      </w:r>
      <w:r>
        <w:rPr>
          <w:color w:val="FF0000"/>
          <w:sz w:val="18"/>
          <w:szCs w:val="18"/>
        </w:rPr>
        <w:t>信息技术与信息服务国际研讨会论文集</w:t>
      </w:r>
      <w:r>
        <w:rPr>
          <w:color w:val="FF0000"/>
          <w:sz w:val="18"/>
          <w:szCs w:val="18"/>
        </w:rPr>
        <w:t>(A</w:t>
      </w:r>
      <w:r>
        <w:rPr>
          <w:color w:val="FF0000"/>
          <w:sz w:val="18"/>
          <w:szCs w:val="18"/>
        </w:rPr>
        <w:t>集</w:t>
      </w:r>
      <w:r>
        <w:rPr>
          <w:color w:val="FF0000"/>
          <w:sz w:val="18"/>
          <w:szCs w:val="18"/>
        </w:rPr>
        <w:t xml:space="preserve">) </w:t>
      </w:r>
      <w:r>
        <w:rPr>
          <w:color w:val="FF0000"/>
          <w:sz w:val="18"/>
          <w:szCs w:val="18"/>
        </w:rPr>
        <w:t>［</w:t>
      </w:r>
      <w:r>
        <w:rPr>
          <w:color w:val="FF0000"/>
          <w:sz w:val="18"/>
          <w:szCs w:val="18"/>
        </w:rPr>
        <w:t>C</w:t>
      </w:r>
      <w:r>
        <w:rPr>
          <w:color w:val="FF0000"/>
          <w:sz w:val="18"/>
          <w:szCs w:val="18"/>
        </w:rPr>
        <w:t>］</w:t>
      </w:r>
      <w:r>
        <w:rPr>
          <w:color w:val="FF0000"/>
          <w:sz w:val="18"/>
          <w:szCs w:val="18"/>
        </w:rPr>
        <w:t xml:space="preserve">. </w:t>
      </w:r>
      <w:r>
        <w:rPr>
          <w:color w:val="FF0000"/>
          <w:sz w:val="18"/>
          <w:szCs w:val="18"/>
        </w:rPr>
        <w:t>北京</w:t>
      </w:r>
      <w:r>
        <w:rPr>
          <w:color w:val="FF0000"/>
          <w:sz w:val="18"/>
          <w:szCs w:val="18"/>
        </w:rPr>
        <w:t>:</w:t>
      </w:r>
      <w:r>
        <w:rPr>
          <w:color w:val="FF0000"/>
          <w:sz w:val="18"/>
          <w:szCs w:val="18"/>
        </w:rPr>
        <w:t>中国社会科学出版社，</w:t>
      </w:r>
      <w:r>
        <w:rPr>
          <w:color w:val="FF0000"/>
          <w:sz w:val="18"/>
          <w:szCs w:val="18"/>
        </w:rPr>
        <w:t>1994.</w:t>
      </w:r>
    </w:p>
    <w:p w:rsidR="00CB4887" w:rsidRDefault="00CB4887" w:rsidP="00CB4887">
      <w:pPr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［</w:t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>］张筑生</w:t>
      </w:r>
      <w:r>
        <w:rPr>
          <w:color w:val="FF0000"/>
          <w:sz w:val="18"/>
          <w:szCs w:val="18"/>
        </w:rPr>
        <w:t xml:space="preserve">. </w:t>
      </w:r>
      <w:r>
        <w:rPr>
          <w:color w:val="FF0000"/>
          <w:sz w:val="18"/>
          <w:szCs w:val="18"/>
        </w:rPr>
        <w:t>微分半动力系统的不变集［</w:t>
      </w:r>
      <w:r>
        <w:rPr>
          <w:color w:val="FF0000"/>
          <w:sz w:val="18"/>
          <w:szCs w:val="18"/>
        </w:rPr>
        <w:t>D</w:t>
      </w:r>
      <w:r>
        <w:rPr>
          <w:color w:val="FF0000"/>
          <w:sz w:val="18"/>
          <w:szCs w:val="18"/>
        </w:rPr>
        <w:t>］</w:t>
      </w:r>
      <w:r>
        <w:rPr>
          <w:color w:val="FF0000"/>
          <w:sz w:val="18"/>
          <w:szCs w:val="18"/>
        </w:rPr>
        <w:t xml:space="preserve">. </w:t>
      </w:r>
      <w:r>
        <w:rPr>
          <w:color w:val="FF0000"/>
          <w:sz w:val="18"/>
          <w:szCs w:val="18"/>
        </w:rPr>
        <w:t>北京</w:t>
      </w:r>
      <w:r>
        <w:rPr>
          <w:color w:val="FF0000"/>
          <w:sz w:val="18"/>
          <w:szCs w:val="18"/>
        </w:rPr>
        <w:t>:</w:t>
      </w:r>
      <w:r>
        <w:rPr>
          <w:color w:val="FF0000"/>
          <w:sz w:val="18"/>
          <w:szCs w:val="18"/>
        </w:rPr>
        <w:t>北京大学数学系数学研究所，</w:t>
      </w:r>
      <w:r>
        <w:rPr>
          <w:color w:val="FF0000"/>
          <w:sz w:val="18"/>
          <w:szCs w:val="18"/>
        </w:rPr>
        <w:t>1983.</w:t>
      </w:r>
    </w:p>
    <w:p w:rsidR="00CB4887" w:rsidRDefault="00CB4887" w:rsidP="00CB4887">
      <w:pPr>
        <w:rPr>
          <w:color w:val="FF0000"/>
          <w:sz w:val="18"/>
          <w:szCs w:val="18"/>
        </w:rPr>
      </w:pPr>
      <w:bookmarkStart w:id="0" w:name="OLE_LINK5"/>
      <w:bookmarkStart w:id="1" w:name="OLE_LINK6"/>
      <w:r>
        <w:rPr>
          <w:color w:val="FF0000"/>
          <w:sz w:val="18"/>
          <w:szCs w:val="18"/>
        </w:rPr>
        <w:t>［</w:t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>］</w:t>
      </w:r>
      <w:bookmarkEnd w:id="0"/>
      <w:bookmarkEnd w:id="1"/>
      <w:r>
        <w:rPr>
          <w:color w:val="FF0000"/>
          <w:sz w:val="18"/>
          <w:szCs w:val="18"/>
        </w:rPr>
        <w:t>金显贺，王昌长，王忠东，等</w:t>
      </w:r>
      <w:r>
        <w:rPr>
          <w:color w:val="FF0000"/>
          <w:sz w:val="18"/>
          <w:szCs w:val="18"/>
        </w:rPr>
        <w:t xml:space="preserve">. </w:t>
      </w:r>
      <w:r>
        <w:rPr>
          <w:color w:val="FF0000"/>
          <w:sz w:val="18"/>
          <w:szCs w:val="18"/>
        </w:rPr>
        <w:t>一种用于在线检测局部放电的数字滤波技术［</w:t>
      </w:r>
      <w:r>
        <w:rPr>
          <w:color w:val="FF0000"/>
          <w:sz w:val="18"/>
          <w:szCs w:val="18"/>
        </w:rPr>
        <w:t>J</w:t>
      </w:r>
      <w:r>
        <w:rPr>
          <w:color w:val="FF0000"/>
          <w:sz w:val="18"/>
          <w:szCs w:val="18"/>
        </w:rPr>
        <w:t>］</w:t>
      </w:r>
      <w:r>
        <w:rPr>
          <w:color w:val="FF0000"/>
          <w:sz w:val="18"/>
          <w:szCs w:val="18"/>
        </w:rPr>
        <w:t xml:space="preserve">. </w:t>
      </w:r>
      <w:r>
        <w:rPr>
          <w:color w:val="FF0000"/>
          <w:sz w:val="18"/>
          <w:szCs w:val="18"/>
        </w:rPr>
        <w:t>清华大学学报</w:t>
      </w:r>
      <w:r>
        <w:rPr>
          <w:color w:val="FF0000"/>
          <w:sz w:val="18"/>
          <w:szCs w:val="18"/>
        </w:rPr>
        <w:t>(</w:t>
      </w:r>
      <w:r>
        <w:rPr>
          <w:color w:val="FF0000"/>
          <w:sz w:val="18"/>
          <w:szCs w:val="18"/>
        </w:rPr>
        <w:t>自然科学版</w:t>
      </w:r>
      <w:r>
        <w:rPr>
          <w:color w:val="FF0000"/>
          <w:sz w:val="18"/>
          <w:szCs w:val="18"/>
        </w:rPr>
        <w:t>),1993,33 (4): 62-67.</w:t>
      </w:r>
    </w:p>
    <w:p w:rsidR="00CB4887" w:rsidRDefault="00CB4887" w:rsidP="00CB488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［</w:t>
      </w:r>
      <w:r>
        <w:rPr>
          <w:color w:val="FF0000"/>
          <w:sz w:val="18"/>
          <w:szCs w:val="18"/>
        </w:rPr>
        <w:t>5</w:t>
      </w:r>
      <w:r>
        <w:rPr>
          <w:color w:val="FF0000"/>
          <w:sz w:val="18"/>
          <w:szCs w:val="18"/>
        </w:rPr>
        <w:t>］</w:t>
      </w:r>
      <w:r>
        <w:rPr>
          <w:color w:val="FF0000"/>
          <w:sz w:val="18"/>
          <w:szCs w:val="18"/>
        </w:rPr>
        <w:t>WILLIAM K F, CHASE L L. Ground-state depleted solid-state lasers: principles, characteristics and scaling [J]. Opt Quantum</w:t>
      </w:r>
      <w:r>
        <w:rPr>
          <w:rFonts w:hint="eastAsia"/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Election, 1990, </w:t>
      </w:r>
      <w:r>
        <w:rPr>
          <w:b/>
          <w:bCs/>
          <w:color w:val="FF0000"/>
          <w:sz w:val="18"/>
          <w:szCs w:val="18"/>
        </w:rPr>
        <w:t xml:space="preserve">22. </w:t>
      </w:r>
      <w:r>
        <w:rPr>
          <w:color w:val="FF0000"/>
          <w:sz w:val="18"/>
          <w:szCs w:val="18"/>
        </w:rPr>
        <w:t>S1–S22.</w:t>
      </w:r>
    </w:p>
    <w:p w:rsidR="00CB4887" w:rsidRDefault="00CB4887" w:rsidP="00CB488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［</w:t>
      </w:r>
      <w:r>
        <w:rPr>
          <w:color w:val="FF0000"/>
          <w:sz w:val="18"/>
          <w:szCs w:val="18"/>
        </w:rPr>
        <w:t>6</w:t>
      </w:r>
      <w:r>
        <w:rPr>
          <w:color w:val="FF0000"/>
          <w:sz w:val="18"/>
          <w:szCs w:val="18"/>
        </w:rPr>
        <w:t>］</w:t>
      </w:r>
      <w:r>
        <w:rPr>
          <w:color w:val="FF0000"/>
          <w:sz w:val="18"/>
          <w:szCs w:val="18"/>
        </w:rPr>
        <w:t xml:space="preserve">KONG J, LU J, TAKAICHI K, </w:t>
      </w:r>
      <w:r>
        <w:rPr>
          <w:i/>
          <w:iCs/>
          <w:color w:val="FF0000"/>
          <w:sz w:val="18"/>
          <w:szCs w:val="18"/>
        </w:rPr>
        <w:t>et al</w:t>
      </w:r>
      <w:r>
        <w:rPr>
          <w:color w:val="FF0000"/>
          <w:sz w:val="18"/>
          <w:szCs w:val="18"/>
        </w:rPr>
        <w:t>. Diode-pumped Yb:Y</w:t>
      </w:r>
      <w:r>
        <w:rPr>
          <w:color w:val="FF0000"/>
          <w:sz w:val="18"/>
          <w:szCs w:val="18"/>
          <w:vertAlign w:val="subscript"/>
        </w:rPr>
        <w:t>2</w:t>
      </w:r>
      <w:r>
        <w:rPr>
          <w:color w:val="FF0000"/>
          <w:sz w:val="18"/>
          <w:szCs w:val="18"/>
        </w:rPr>
        <w:t>O</w:t>
      </w:r>
      <w:r>
        <w:rPr>
          <w:color w:val="FF0000"/>
          <w:sz w:val="18"/>
          <w:szCs w:val="18"/>
          <w:vertAlign w:val="subscript"/>
        </w:rPr>
        <w:t>3</w:t>
      </w:r>
      <w:r>
        <w:rPr>
          <w:color w:val="FF0000"/>
          <w:sz w:val="18"/>
          <w:szCs w:val="18"/>
        </w:rPr>
        <w:t xml:space="preserve"> ceramic laser[J]. Appl Phy Lett, 2003, </w:t>
      </w:r>
      <w:r>
        <w:rPr>
          <w:b/>
          <w:bCs/>
          <w:color w:val="FF0000"/>
          <w:sz w:val="18"/>
          <w:szCs w:val="18"/>
        </w:rPr>
        <w:t>82</w:t>
      </w:r>
      <w:r>
        <w:rPr>
          <w:color w:val="FF0000"/>
          <w:sz w:val="18"/>
          <w:szCs w:val="18"/>
        </w:rPr>
        <w:t>(16) :2 556–2 558.</w:t>
      </w:r>
    </w:p>
    <w:p w:rsidR="00CB4887" w:rsidRDefault="00CB4887" w:rsidP="00CB4887">
      <w:pPr>
        <w:rPr>
          <w:color w:val="FF0000"/>
          <w:sz w:val="18"/>
          <w:szCs w:val="18"/>
        </w:rPr>
      </w:pPr>
    </w:p>
    <w:p w:rsidR="00CB4887" w:rsidRDefault="00CB4887" w:rsidP="00CB4887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E</w:t>
      </w:r>
      <w:r>
        <w:rPr>
          <w:rFonts w:hint="eastAsia"/>
          <w:b/>
          <w:bCs/>
          <w:color w:val="000000"/>
          <w:sz w:val="44"/>
          <w:szCs w:val="44"/>
        </w:rPr>
        <w:t xml:space="preserve">ffect of </w:t>
      </w:r>
      <w:r>
        <w:rPr>
          <w:b/>
          <w:bCs/>
          <w:color w:val="000000"/>
          <w:sz w:val="44"/>
          <w:szCs w:val="44"/>
        </w:rPr>
        <w:t>N</w:t>
      </w:r>
      <w:r>
        <w:rPr>
          <w:rFonts w:hint="eastAsia"/>
          <w:b/>
          <w:bCs/>
          <w:color w:val="000000"/>
          <w:sz w:val="44"/>
          <w:szCs w:val="44"/>
        </w:rPr>
        <w:t>ano</w:t>
      </w:r>
      <w:r>
        <w:rPr>
          <w:b/>
          <w:bCs/>
          <w:color w:val="000000"/>
          <w:sz w:val="44"/>
          <w:szCs w:val="44"/>
        </w:rPr>
        <w:t>-</w:t>
      </w:r>
      <w:r>
        <w:rPr>
          <w:rFonts w:hint="eastAsia"/>
          <w:b/>
          <w:bCs/>
          <w:color w:val="000000"/>
          <w:sz w:val="44"/>
          <w:szCs w:val="44"/>
        </w:rPr>
        <w:t xml:space="preserve">dopant on </w:t>
      </w:r>
      <w:r>
        <w:rPr>
          <w:b/>
          <w:bCs/>
          <w:color w:val="000000"/>
          <w:sz w:val="44"/>
          <w:szCs w:val="44"/>
        </w:rPr>
        <w:t>BaTiO</w:t>
      </w:r>
      <w:r>
        <w:rPr>
          <w:b/>
          <w:bCs/>
          <w:color w:val="000000"/>
          <w:sz w:val="44"/>
          <w:szCs w:val="44"/>
          <w:vertAlign w:val="subscript"/>
        </w:rPr>
        <w:t>3</w:t>
      </w:r>
      <w:r>
        <w:rPr>
          <w:b/>
          <w:bCs/>
          <w:color w:val="000000"/>
          <w:sz w:val="44"/>
          <w:szCs w:val="44"/>
        </w:rPr>
        <w:t>-</w:t>
      </w:r>
      <w:r>
        <w:rPr>
          <w:rFonts w:hint="eastAsia"/>
          <w:b/>
          <w:bCs/>
          <w:color w:val="000000"/>
          <w:sz w:val="44"/>
          <w:szCs w:val="44"/>
        </w:rPr>
        <w:t xml:space="preserve">based </w:t>
      </w:r>
      <w:r>
        <w:rPr>
          <w:b/>
          <w:bCs/>
          <w:color w:val="000000"/>
          <w:sz w:val="44"/>
          <w:szCs w:val="44"/>
        </w:rPr>
        <w:lastRenderedPageBreak/>
        <w:t>D</w:t>
      </w:r>
      <w:r>
        <w:rPr>
          <w:rFonts w:hint="eastAsia"/>
          <w:b/>
          <w:bCs/>
          <w:color w:val="000000"/>
          <w:sz w:val="44"/>
          <w:szCs w:val="44"/>
        </w:rPr>
        <w:t>ielectrics for Multilayer Ceramic</w:t>
      </w:r>
      <w:r>
        <w:rPr>
          <w:color w:val="000000"/>
          <w:sz w:val="44"/>
          <w:szCs w:val="44"/>
        </w:rPr>
        <w:br/>
      </w:r>
      <w:bookmarkStart w:id="2" w:name="OLE_LINK2"/>
      <w:r>
        <w:rPr>
          <w:b/>
          <w:bCs/>
          <w:color w:val="000000"/>
          <w:sz w:val="44"/>
          <w:szCs w:val="44"/>
        </w:rPr>
        <w:t>C</w:t>
      </w:r>
      <w:r>
        <w:rPr>
          <w:rFonts w:hint="eastAsia"/>
          <w:b/>
          <w:bCs/>
          <w:color w:val="000000"/>
          <w:sz w:val="44"/>
          <w:szCs w:val="44"/>
        </w:rPr>
        <w:t>apacitance</w:t>
      </w:r>
      <w:bookmarkEnd w:id="2"/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color w:val="FF0000"/>
          <w:sz w:val="22"/>
        </w:rPr>
        <w:t>英文题目与中文题目对应，略去题目中的冠词，应避免使用下列引导性词</w:t>
      </w:r>
      <w:r>
        <w:rPr>
          <w:color w:val="FF0000"/>
          <w:sz w:val="22"/>
        </w:rPr>
        <w:t xml:space="preserve"> :“On,”</w:t>
      </w:r>
      <w:r>
        <w:rPr>
          <w:color w:val="FF0000"/>
          <w:sz w:val="22"/>
        </w:rPr>
        <w:br/>
        <w:t>“Observations on,” “Some,” and “Study of”</w:t>
      </w:r>
      <w:r>
        <w:rPr>
          <w:color w:val="FF0000"/>
          <w:sz w:val="22"/>
        </w:rPr>
        <w:t>等字样。</w:t>
      </w:r>
    </w:p>
    <w:p w:rsidR="00CB4887" w:rsidRDefault="00CB4887" w:rsidP="00CB4887">
      <w:pPr>
        <w:jc w:val="center"/>
        <w:rPr>
          <w:color w:val="000000"/>
          <w:szCs w:val="21"/>
        </w:rPr>
      </w:pPr>
      <w:r>
        <w:rPr>
          <w:iCs/>
          <w:color w:val="000000"/>
          <w:szCs w:val="21"/>
        </w:rPr>
        <w:t>CHEN Xin</w:t>
      </w:r>
      <w:r>
        <w:rPr>
          <w:rFonts w:hint="eastAsia"/>
          <w:iCs/>
          <w:color w:val="000000"/>
          <w:szCs w:val="21"/>
        </w:rPr>
        <w:t>-</w:t>
      </w:r>
      <w:r>
        <w:rPr>
          <w:iCs/>
          <w:color w:val="000000"/>
          <w:szCs w:val="21"/>
        </w:rPr>
        <w:t>ai</w:t>
      </w:r>
      <w:r>
        <w:rPr>
          <w:color w:val="000000"/>
          <w:szCs w:val="21"/>
          <w:vertAlign w:val="superscript"/>
        </w:rPr>
        <w:t>1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 xml:space="preserve"> </w:t>
      </w:r>
      <w:r>
        <w:rPr>
          <w:iCs/>
          <w:color w:val="000000"/>
          <w:szCs w:val="21"/>
        </w:rPr>
        <w:t>XU Zhi</w:t>
      </w:r>
      <w:r>
        <w:rPr>
          <w:rFonts w:hint="eastAsia"/>
          <w:iCs/>
          <w:color w:val="000000"/>
          <w:szCs w:val="21"/>
        </w:rPr>
        <w:t>-</w:t>
      </w:r>
      <w:r>
        <w:rPr>
          <w:iCs/>
          <w:color w:val="000000"/>
          <w:szCs w:val="21"/>
        </w:rPr>
        <w:t>nan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 xml:space="preserve"> </w:t>
      </w:r>
      <w:r>
        <w:rPr>
          <w:iCs/>
          <w:color w:val="000000"/>
          <w:szCs w:val="21"/>
        </w:rPr>
        <w:t>FAN Mei</w:t>
      </w:r>
      <w:r>
        <w:rPr>
          <w:color w:val="000000"/>
          <w:szCs w:val="21"/>
          <w:vertAlign w:val="superscript"/>
        </w:rPr>
        <w:t>1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 xml:space="preserve"> </w:t>
      </w:r>
      <w:r>
        <w:rPr>
          <w:iCs/>
          <w:color w:val="000000"/>
          <w:szCs w:val="21"/>
        </w:rPr>
        <w:t>CEN Pei</w:t>
      </w:r>
      <w:r>
        <w:rPr>
          <w:rFonts w:hint="eastAsia"/>
          <w:iCs/>
          <w:color w:val="000000"/>
          <w:szCs w:val="21"/>
        </w:rPr>
        <w:t>-</w:t>
      </w:r>
      <w:r>
        <w:rPr>
          <w:iCs/>
          <w:color w:val="000000"/>
          <w:szCs w:val="21"/>
        </w:rPr>
        <w:t>lin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br/>
        <w:t>(1. College of Life Science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Zhejiang University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Hangzhou</w:t>
      </w:r>
      <w:r>
        <w:rPr>
          <w:rFonts w:hint="eastAsia"/>
          <w:color w:val="000000"/>
          <w:szCs w:val="21"/>
        </w:rPr>
        <w:t xml:space="preserve"> </w:t>
      </w:r>
      <w:bookmarkStart w:id="3" w:name="OLE_LINK3"/>
      <w:bookmarkStart w:id="4" w:name="OLE_LINK4"/>
      <w:r>
        <w:rPr>
          <w:rFonts w:hint="eastAsia"/>
          <w:color w:val="000000"/>
          <w:szCs w:val="21"/>
        </w:rPr>
        <w:t>Zhejiang</w:t>
      </w:r>
      <w:bookmarkEnd w:id="3"/>
      <w:bookmarkEnd w:id="4"/>
      <w:r>
        <w:rPr>
          <w:color w:val="000000"/>
          <w:szCs w:val="21"/>
        </w:rPr>
        <w:t xml:space="preserve"> 310029</w:t>
      </w:r>
      <w:r>
        <w:rPr>
          <w:color w:val="000000"/>
          <w:szCs w:val="21"/>
        </w:rPr>
        <w:t>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2. Institute of Bioengineering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Zhejiang University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Hangzhou</w:t>
      </w:r>
      <w:r>
        <w:rPr>
          <w:rFonts w:hint="eastAsia"/>
          <w:color w:val="000000"/>
          <w:szCs w:val="21"/>
        </w:rPr>
        <w:t xml:space="preserve"> Zhejiang</w:t>
      </w:r>
      <w:r>
        <w:rPr>
          <w:color w:val="000000"/>
          <w:szCs w:val="21"/>
        </w:rPr>
        <w:t xml:space="preserve"> 310027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China)</w:t>
      </w:r>
    </w:p>
    <w:p w:rsidR="00CB4887" w:rsidRDefault="00CB4887" w:rsidP="00CB4887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英文作者姓名之间用逗号隔开。姓大写，名首字母大写。单位名称用全称，不用缩写，如</w:t>
      </w:r>
      <w:r>
        <w:rPr>
          <w:rFonts w:hint="eastAsia"/>
          <w:color w:val="FF0000"/>
          <w:sz w:val="22"/>
        </w:rPr>
        <w:t xml:space="preserve"> </w:t>
      </w:r>
      <w:r>
        <w:rPr>
          <w:rFonts w:ascii="TimesNewRomanPS-ItalicMT" w:hAnsi="TimesNewRomanPS-ItalicMT"/>
          <w:iCs/>
          <w:color w:val="FF0000"/>
          <w:sz w:val="22"/>
        </w:rPr>
        <w:t>Lab</w:t>
      </w:r>
      <w:r>
        <w:rPr>
          <w:rFonts w:ascii="TimesNewRomanPS-ItalicMT" w:hAnsi="TimesNewRomanPS-ItalicMT"/>
          <w:i/>
          <w:iCs/>
          <w:color w:val="FF0000"/>
          <w:sz w:val="22"/>
        </w:rPr>
        <w:t>.</w:t>
      </w:r>
      <w:r>
        <w:rPr>
          <w:rFonts w:hint="eastAsia"/>
          <w:color w:val="FF0000"/>
          <w:sz w:val="22"/>
        </w:rPr>
        <w:t>。</w:t>
      </w:r>
    </w:p>
    <w:p w:rsidR="00F25AF9" w:rsidRDefault="00F25AF9" w:rsidP="00F25AF9">
      <w:pPr>
        <w:rPr>
          <w:rFonts w:ascii="TimesNewRomanPSMT" w:hAnsi="TimesNewRomanPSMT"/>
          <w:color w:val="000000"/>
        </w:rPr>
      </w:pPr>
      <w:r>
        <w:rPr>
          <w:b/>
          <w:bCs/>
          <w:color w:val="000000"/>
          <w:szCs w:val="21"/>
        </w:rPr>
        <w:t>Key words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ascii="TimesNewRomanPSMT" w:hAnsi="TimesNewRomanPSMT"/>
          <w:color w:val="000000"/>
          <w:szCs w:val="21"/>
        </w:rPr>
        <w:t>thermo-responsive</w:t>
      </w:r>
      <w:r>
        <w:rPr>
          <w:rFonts w:hint="eastAsia"/>
          <w:color w:val="000000"/>
          <w:szCs w:val="21"/>
        </w:rPr>
        <w:t>；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gating membrane</w:t>
      </w:r>
      <w:r>
        <w:rPr>
          <w:rFonts w:hint="eastAsia"/>
          <w:color w:val="000000"/>
          <w:szCs w:val="21"/>
        </w:rPr>
        <w:t>；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grafting yield</w:t>
      </w:r>
      <w:r>
        <w:rPr>
          <w:rFonts w:hint="eastAsia"/>
          <w:color w:val="000000"/>
          <w:szCs w:val="21"/>
        </w:rPr>
        <w:t>；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gating characteristics</w:t>
      </w:r>
      <w:r>
        <w:rPr>
          <w:rFonts w:hint="eastAsia"/>
          <w:color w:val="000000"/>
          <w:szCs w:val="21"/>
        </w:rPr>
        <w:t>；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permeability</w:t>
      </w:r>
      <w:r>
        <w:rPr>
          <w:rFonts w:ascii="TimesNewRomanPSMT" w:hAnsi="TimesNewRomanPSMT"/>
          <w:color w:val="000000"/>
        </w:rPr>
        <w:t xml:space="preserve"> </w:t>
      </w:r>
    </w:p>
    <w:p w:rsidR="00F25AF9" w:rsidRPr="00F25AF9" w:rsidRDefault="00F25AF9" w:rsidP="00CB4887">
      <w:pPr>
        <w:rPr>
          <w:color w:val="FF0000"/>
          <w:szCs w:val="21"/>
        </w:rPr>
      </w:pPr>
      <w:r>
        <w:rPr>
          <w:rFonts w:ascii="TimesNewRomanPSMT" w:hAnsi="TimesNewRomanPSMT"/>
          <w:color w:val="FF0000"/>
        </w:rPr>
        <w:t>英文关键词与中文关键词对应，首字母小写，词间用分号隔开。</w:t>
      </w:r>
    </w:p>
    <w:p w:rsidR="00CB4887" w:rsidRDefault="00CB4887" w:rsidP="00CB4887">
      <w:pPr>
        <w:rPr>
          <w:color w:val="FF0000"/>
          <w:sz w:val="22"/>
        </w:rPr>
      </w:pPr>
      <w:r>
        <w:rPr>
          <w:b/>
          <w:bCs/>
          <w:color w:val="000000"/>
          <w:szCs w:val="21"/>
        </w:rPr>
        <w:t>Abstract</w:t>
      </w:r>
      <w:r>
        <w:rPr>
          <w:color w:val="000000"/>
          <w:szCs w:val="21"/>
        </w:rPr>
        <w:t xml:space="preserve">: </w:t>
      </w:r>
      <w:r>
        <w:rPr>
          <w:rFonts w:ascii="TimesNewRomanPSMT" w:hAnsi="TimesNewRomanPSMT"/>
          <w:color w:val="000000"/>
          <w:szCs w:val="21"/>
        </w:rPr>
        <w:t>Nanocomposite dopant containing Mn was synthesized by sol-gel method and BaTiO3-based ultrafine</w:t>
      </w:r>
      <w:r>
        <w:rPr>
          <w:rFonts w:ascii="TimesNewRomanPSMT" w:hAnsi="TimesNewRomanPSMT"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nonreducible dielectrics for multilayer ceramic capacitance (MLCC) were prepared by the nano-doping process.</w:t>
      </w:r>
      <w:r>
        <w:rPr>
          <w:rFonts w:ascii="TimesNewRomanPSMT" w:hAnsi="TimesNewRomanPSMT"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Xerogel and nanopowder calcined was characterized by thermogravimetric-differential thermal analysis, X-ray</w:t>
      </w:r>
      <w:r>
        <w:rPr>
          <w:rFonts w:ascii="TimesNewRomanPSMT" w:hAnsi="TimesNewRomanPSMT"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diffraction and transmission electron microscope. The effect of manganese ion in nano-dopant on the</w:t>
      </w:r>
      <w:r>
        <w:rPr>
          <w:rFonts w:ascii="TimesNewRomanPSMT" w:hAnsi="TimesNewRomanPSMT"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microstructure and dielectric property as well as nonreducibility of BaTiO</w:t>
      </w:r>
      <w:r>
        <w:rPr>
          <w:rFonts w:ascii="TimesNewRomanPSMT" w:hAnsi="TimesNewRomanPSMT"/>
          <w:color w:val="000000"/>
          <w:szCs w:val="21"/>
          <w:vertAlign w:val="subscript"/>
        </w:rPr>
        <w:t>3</w:t>
      </w:r>
      <w:r>
        <w:rPr>
          <w:rFonts w:ascii="TimesNewRomanPSMT" w:hAnsi="TimesNewRomanPSMT"/>
          <w:color w:val="000000"/>
          <w:szCs w:val="21"/>
        </w:rPr>
        <w:t xml:space="preserve"> based ceramics was investigated. The</w:t>
      </w:r>
      <w:r>
        <w:rPr>
          <w:rFonts w:ascii="TimesNewRomanPSMT" w:hAnsi="TimesNewRomanPSMT" w:hint="eastAsia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 xml:space="preserve">results indicated that the average particle size of nanopowder with Mn calcined at 650, 750, 850, 950 </w:t>
      </w:r>
      <w:r>
        <w:rPr>
          <w:rFonts w:eastAsia="新宋体" w:hAnsi="新宋体"/>
          <w:color w:val="000000"/>
          <w:szCs w:val="21"/>
        </w:rPr>
        <w:t>℃</w:t>
      </w:r>
      <w:r>
        <w:rPr>
          <w:rFonts w:ascii="新宋体" w:eastAsia="新宋体" w:hAnsi="新宋体" w:hint="eastAsia"/>
          <w:color w:val="000000"/>
          <w:szCs w:val="21"/>
        </w:rPr>
        <w:t xml:space="preserve"> </w:t>
      </w:r>
      <w:r>
        <w:rPr>
          <w:rFonts w:ascii="TimesNewRomanPSMT" w:eastAsia="新宋体" w:hAnsi="TimesNewRomanPSMT"/>
          <w:color w:val="000000"/>
          <w:szCs w:val="21"/>
        </w:rPr>
        <w:t>is about</w:t>
      </w:r>
      <w:r>
        <w:rPr>
          <w:rFonts w:ascii="TimesNewRomanPSMT" w:eastAsia="新宋体" w:hAnsi="TimesNewRomanPSMT" w:hint="eastAsia"/>
          <w:color w:val="000000"/>
          <w:szCs w:val="21"/>
        </w:rPr>
        <w:t xml:space="preserve"> </w:t>
      </w:r>
      <w:r>
        <w:rPr>
          <w:rFonts w:ascii="TimesNewRomanPSMT" w:eastAsia="新宋体" w:hAnsi="TimesNewRomanPSMT"/>
          <w:color w:val="000000"/>
          <w:szCs w:val="21"/>
        </w:rPr>
        <w:t xml:space="preserve">25.9, 40.2, 51.8, 67.9 nm respectively, and nanopowder begins to crystallize around 850 </w:t>
      </w:r>
      <w:r>
        <w:rPr>
          <w:rFonts w:ascii="新宋体" w:eastAsia="新宋体" w:hAnsi="新宋体" w:hint="eastAsia"/>
          <w:color w:val="000000"/>
          <w:szCs w:val="21"/>
        </w:rPr>
        <w:t xml:space="preserve">℃ </w:t>
      </w:r>
      <w:r>
        <w:rPr>
          <w:rFonts w:ascii="TimesNewRomanPSMT" w:eastAsia="新宋体" w:hAnsi="TimesNewRomanPSMT"/>
          <w:color w:val="000000"/>
          <w:szCs w:val="21"/>
        </w:rPr>
        <w:t>. Mn can inhibit grain</w:t>
      </w:r>
      <w:r>
        <w:rPr>
          <w:rFonts w:ascii="TimesNewRomanPSMT" w:eastAsia="新宋体" w:hAnsi="TimesNewRomanPSMT" w:hint="eastAsia"/>
          <w:color w:val="000000"/>
          <w:szCs w:val="21"/>
        </w:rPr>
        <w:t xml:space="preserve"> </w:t>
      </w:r>
      <w:r>
        <w:rPr>
          <w:rFonts w:ascii="TimesNewRomanPSMT" w:eastAsia="新宋体" w:hAnsi="TimesNewRomanPSMT"/>
          <w:color w:val="000000"/>
          <w:szCs w:val="21"/>
        </w:rPr>
        <w:t>growth of BaTiO</w:t>
      </w:r>
      <w:r>
        <w:rPr>
          <w:rFonts w:ascii="TimesNewRomanPSMT" w:eastAsia="新宋体" w:hAnsi="TimesNewRomanPSMT"/>
          <w:color w:val="000000"/>
          <w:szCs w:val="21"/>
          <w:vertAlign w:val="subscript"/>
        </w:rPr>
        <w:t>3</w:t>
      </w:r>
      <w:r>
        <w:rPr>
          <w:rFonts w:ascii="TimesNewRomanPSMT" w:eastAsia="新宋体" w:hAnsi="TimesNewRomanPSMT"/>
          <w:color w:val="000000"/>
          <w:szCs w:val="21"/>
        </w:rPr>
        <w:t>-based ceramics dramatically and promote the formation of fine grain structure (average grain</w:t>
      </w:r>
      <w:r>
        <w:rPr>
          <w:rFonts w:ascii="TimesNewRomanPSMT" w:eastAsia="新宋体" w:hAnsi="TimesNewRomanPSMT" w:hint="eastAsia"/>
          <w:color w:val="000000"/>
          <w:szCs w:val="21"/>
        </w:rPr>
        <w:t xml:space="preserve"> </w:t>
      </w:r>
      <w:r>
        <w:rPr>
          <w:rFonts w:ascii="TimesNewRomanPSMT" w:eastAsia="新宋体" w:hAnsi="TimesNewRomanPSMT"/>
          <w:color w:val="000000"/>
          <w:szCs w:val="21"/>
        </w:rPr>
        <w:t>size about 0.4μm). With increasing Mn content in nano-dopant, the crystal structure of ceramics transform from</w:t>
      </w:r>
      <w:r>
        <w:rPr>
          <w:rFonts w:ascii="TimesNewRomanPSMT" w:eastAsia="新宋体" w:hAnsi="TimesNewRomanPSMT" w:hint="eastAsia"/>
          <w:color w:val="000000"/>
          <w:szCs w:val="21"/>
        </w:rPr>
        <w:t xml:space="preserve"> </w:t>
      </w:r>
      <w:r>
        <w:rPr>
          <w:rFonts w:ascii="TimesNewRomanPSMT" w:eastAsia="新宋体" w:hAnsi="TimesNewRomanPSMT"/>
          <w:color w:val="000000"/>
          <w:szCs w:val="21"/>
        </w:rPr>
        <w:t>tetragonal to pseudocubic and the core-shell structure are formed perfectly. Accordingly, dielectric temperature</w:t>
      </w:r>
      <w:r>
        <w:rPr>
          <w:rFonts w:ascii="TimesNewRomanPSMT" w:eastAsia="新宋体" w:hAnsi="TimesNewRomanPSMT" w:hint="eastAsia"/>
          <w:color w:val="000000"/>
          <w:szCs w:val="21"/>
        </w:rPr>
        <w:t xml:space="preserve"> </w:t>
      </w:r>
      <w:r>
        <w:rPr>
          <w:rFonts w:ascii="TimesNewRomanPSMT" w:eastAsia="新宋体" w:hAnsi="TimesNewRomanPSMT"/>
          <w:color w:val="000000"/>
          <w:szCs w:val="21"/>
        </w:rPr>
        <w:t>characteristics are improved and permittivity at room temperature is more than 2600. Multivalent Mn ion in</w:t>
      </w:r>
      <w:r>
        <w:rPr>
          <w:rFonts w:ascii="TimesNewRomanPSMT" w:eastAsia="新宋体" w:hAnsi="TimesNewRomanPSMT" w:hint="eastAsia"/>
          <w:color w:val="000000"/>
          <w:szCs w:val="21"/>
        </w:rPr>
        <w:t xml:space="preserve"> </w:t>
      </w:r>
      <w:r>
        <w:rPr>
          <w:rFonts w:ascii="TimesNewRomanPSMT" w:eastAsia="新宋体" w:hAnsi="TimesNewRomanPSMT"/>
          <w:color w:val="000000"/>
          <w:szCs w:val="21"/>
        </w:rPr>
        <w:t>nano-dopant acting as acceptors can restrain electronic concentration effectively and reinforce nonreducibility of</w:t>
      </w:r>
      <w:r>
        <w:rPr>
          <w:rFonts w:ascii="TimesNewRomanPSMT" w:eastAsia="新宋体" w:hAnsi="TimesNewRomanPSMT" w:hint="eastAsia"/>
          <w:color w:val="000000"/>
          <w:szCs w:val="21"/>
        </w:rPr>
        <w:t xml:space="preserve"> </w:t>
      </w:r>
      <w:r>
        <w:rPr>
          <w:rFonts w:ascii="TimesNewRomanPSMT" w:eastAsia="新宋体" w:hAnsi="TimesNewRomanPSMT"/>
          <w:color w:val="000000"/>
          <w:szCs w:val="21"/>
        </w:rPr>
        <w:t>ceramics. Dielectric loss decreases lower than 1.0% and insulation resistivity increases to 101 2 Ω·cm consequently.</w:t>
      </w:r>
      <w:r>
        <w:rPr>
          <w:rFonts w:ascii="TimesNewRomanPSMT" w:eastAsia="新宋体" w:hAnsi="TimesNewRomanPSMT" w:hint="eastAsia"/>
          <w:color w:val="000000"/>
          <w:szCs w:val="21"/>
        </w:rPr>
        <w:t xml:space="preserve"> </w:t>
      </w:r>
      <w:r>
        <w:rPr>
          <w:rFonts w:ascii="TimesNewRomanPSMT" w:eastAsia="新宋体" w:hAnsi="TimesNewRomanPSMT"/>
          <w:color w:val="000000"/>
          <w:szCs w:val="21"/>
        </w:rPr>
        <w:t>The high performance BaTiO</w:t>
      </w:r>
      <w:r>
        <w:rPr>
          <w:rFonts w:ascii="TimesNewRomanPSMT" w:eastAsia="新宋体" w:hAnsi="TimesNewRomanPSMT"/>
          <w:color w:val="000000"/>
          <w:szCs w:val="21"/>
          <w:vertAlign w:val="subscript"/>
        </w:rPr>
        <w:t>3</w:t>
      </w:r>
      <w:r>
        <w:rPr>
          <w:rFonts w:ascii="TimesNewRomanPSMT" w:eastAsia="新宋体" w:hAnsi="TimesNewRomanPSMT"/>
          <w:color w:val="000000"/>
          <w:szCs w:val="21"/>
        </w:rPr>
        <w:t>-based dielectrics are achieved, which satisfies the requirement of EIA X7R/X8R</w:t>
      </w:r>
      <w:r>
        <w:rPr>
          <w:rFonts w:ascii="TimesNewRomanPSMT" w:eastAsia="新宋体" w:hAnsi="TimesNewRomanPSMT" w:hint="eastAsia"/>
          <w:color w:val="000000"/>
          <w:szCs w:val="21"/>
        </w:rPr>
        <w:t xml:space="preserve"> </w:t>
      </w:r>
      <w:r>
        <w:rPr>
          <w:rFonts w:ascii="TimesNewRomanPSMT" w:eastAsia="新宋体" w:hAnsi="TimesNewRomanPSMT"/>
          <w:color w:val="000000"/>
          <w:szCs w:val="21"/>
        </w:rPr>
        <w:t>specifications.</w:t>
      </w:r>
      <w:r>
        <w:rPr>
          <w:rFonts w:ascii="TimesNewRomanPSMT" w:eastAsia="新宋体" w:hAnsi="TimesNewRomanPSMT"/>
          <w:color w:val="000000"/>
          <w:szCs w:val="21"/>
        </w:rPr>
        <w:br/>
      </w:r>
      <w:r>
        <w:rPr>
          <w:rFonts w:hint="eastAsia"/>
          <w:color w:val="FF0000"/>
          <w:sz w:val="22"/>
        </w:rPr>
        <w:t>英文摘要应包括论文研究目的、方法、结果和结论的主要内容，应与中文摘要对应。摘要中首次出现缩写时应注出全称。</w:t>
      </w:r>
    </w:p>
    <w:p w:rsidR="00CB4887" w:rsidRDefault="00CB4887" w:rsidP="00CB4887">
      <w:pPr>
        <w:rPr>
          <w:sz w:val="24"/>
        </w:rPr>
      </w:pPr>
    </w:p>
    <w:p w:rsidR="00CB4887" w:rsidRDefault="00CB4887" w:rsidP="00CB4887">
      <w:pPr>
        <w:spacing w:line="360" w:lineRule="auto"/>
        <w:rPr>
          <w:rFonts w:ascii="宋体" w:hAnsi="宋体"/>
          <w:color w:val="000000"/>
          <w:sz w:val="24"/>
        </w:rPr>
      </w:pPr>
    </w:p>
    <w:p w:rsidR="00CB4887" w:rsidRDefault="00CB4887" w:rsidP="00CB4887">
      <w:pPr>
        <w:spacing w:line="360" w:lineRule="auto"/>
        <w:rPr>
          <w:rFonts w:ascii="宋体" w:hAnsi="宋体"/>
          <w:color w:val="000000"/>
          <w:sz w:val="24"/>
        </w:rPr>
      </w:pPr>
    </w:p>
    <w:p w:rsidR="00CB4887" w:rsidRDefault="00CB4887" w:rsidP="00CB4887">
      <w:pPr>
        <w:spacing w:line="360" w:lineRule="auto"/>
        <w:rPr>
          <w:rFonts w:ascii="宋体" w:hAnsi="宋体"/>
          <w:color w:val="000000"/>
          <w:sz w:val="24"/>
        </w:rPr>
      </w:pPr>
    </w:p>
    <w:p w:rsidR="00CB4887" w:rsidRDefault="00CB4887" w:rsidP="00CB4887">
      <w:pPr>
        <w:spacing w:line="360" w:lineRule="auto"/>
        <w:rPr>
          <w:rFonts w:ascii="宋体" w:hAnsi="宋体"/>
          <w:color w:val="000000"/>
          <w:sz w:val="24"/>
        </w:rPr>
      </w:pPr>
    </w:p>
    <w:p w:rsidR="00CB4887" w:rsidRDefault="00CB4887" w:rsidP="00CB4887">
      <w:pPr>
        <w:spacing w:line="360" w:lineRule="auto"/>
        <w:rPr>
          <w:rFonts w:ascii="宋体" w:hAnsi="宋体"/>
          <w:color w:val="000000"/>
          <w:sz w:val="24"/>
        </w:rPr>
      </w:pPr>
    </w:p>
    <w:p w:rsidR="005B2C59" w:rsidRPr="00CB4887" w:rsidRDefault="005B2C59"/>
    <w:sectPr w:rsidR="005B2C59" w:rsidRPr="00CB4887" w:rsidSect="005B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09" w:rsidRDefault="00701809" w:rsidP="00CB4887">
      <w:r>
        <w:separator/>
      </w:r>
    </w:p>
  </w:endnote>
  <w:endnote w:type="continuationSeparator" w:id="1">
    <w:p w:rsidR="00701809" w:rsidRDefault="00701809" w:rsidP="00CB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09" w:rsidRDefault="00701809" w:rsidP="00CB4887">
      <w:r>
        <w:separator/>
      </w:r>
    </w:p>
  </w:footnote>
  <w:footnote w:type="continuationSeparator" w:id="1">
    <w:p w:rsidR="00701809" w:rsidRDefault="00701809" w:rsidP="00CB4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887"/>
    <w:rsid w:val="00084F0C"/>
    <w:rsid w:val="00360AA2"/>
    <w:rsid w:val="00365C8F"/>
    <w:rsid w:val="003E45D1"/>
    <w:rsid w:val="00455B66"/>
    <w:rsid w:val="004F1964"/>
    <w:rsid w:val="005B2C59"/>
    <w:rsid w:val="00701809"/>
    <w:rsid w:val="00752116"/>
    <w:rsid w:val="00B47E0F"/>
    <w:rsid w:val="00B94F95"/>
    <w:rsid w:val="00CB4887"/>
    <w:rsid w:val="00CF3823"/>
    <w:rsid w:val="00E66678"/>
    <w:rsid w:val="00F2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8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8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887"/>
    <w:rPr>
      <w:sz w:val="18"/>
      <w:szCs w:val="18"/>
    </w:rPr>
  </w:style>
  <w:style w:type="paragraph" w:customStyle="1" w:styleId="a5">
    <w:name w:val="图表标题"/>
    <w:basedOn w:val="a"/>
    <w:next w:val="a"/>
    <w:rsid w:val="00CB4887"/>
    <w:pPr>
      <w:jc w:val="center"/>
    </w:pPr>
    <w:rPr>
      <w:rFonts w:ascii="Calibri" w:eastAsia="黑体" w:hAnsi="Calibri"/>
      <w:kern w:val="0"/>
      <w:szCs w:val="20"/>
    </w:rPr>
  </w:style>
  <w:style w:type="paragraph" w:customStyle="1" w:styleId="a6">
    <w:name w:val="图表文字"/>
    <w:basedOn w:val="a"/>
    <w:next w:val="a"/>
    <w:rsid w:val="00CB4887"/>
    <w:pPr>
      <w:jc w:val="center"/>
    </w:pPr>
    <w:rPr>
      <w:rFonts w:ascii="Calibri" w:hAnsi="Calibri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B488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48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baller</dc:creator>
  <cp:keywords/>
  <dc:description/>
  <cp:lastModifiedBy>Windows 用户</cp:lastModifiedBy>
  <cp:revision>5</cp:revision>
  <dcterms:created xsi:type="dcterms:W3CDTF">2014-12-24T03:33:00Z</dcterms:created>
  <dcterms:modified xsi:type="dcterms:W3CDTF">2024-01-29T08:31:00Z</dcterms:modified>
</cp:coreProperties>
</file>